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3C4" w:rsidRPr="00816CFA" w:rsidRDefault="00816CFA" w:rsidP="00F4779C">
      <w:pPr>
        <w:spacing w:after="200" w:line="276" w:lineRule="auto"/>
        <w:jc w:val="center"/>
        <w:rPr>
          <w:b/>
          <w:noProof/>
          <w:color w:val="4F81BD" w:themeColor="accent1"/>
          <w:sz w:val="60"/>
          <w:szCs w:val="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color w:val="4F81BD" w:themeColor="accent1"/>
          <w:sz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r>
      <w:r w:rsidR="001E53C4" w:rsidRPr="00816CFA">
        <w:rPr>
          <w:b/>
          <w:noProof/>
          <w:color w:val="4F81BD" w:themeColor="accent1"/>
          <w:sz w:val="60"/>
          <w:szCs w:val="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mc:AlternateContent>
          <mc:Choice Requires="wps">
            <w:drawing>
              <wp:anchor distT="0" distB="0" distL="114300" distR="114300" simplePos="0" relativeHeight="251657728" behindDoc="1" locked="0" layoutInCell="1" allowOverlap="1" wp14:anchorId="3E281E3B" wp14:editId="241C8D29">
                <wp:simplePos x="0" y="0"/>
                <wp:positionH relativeFrom="page">
                  <wp:align>center</wp:align>
                </wp:positionH>
                <wp:positionV relativeFrom="page">
                  <wp:posOffset>-83128</wp:posOffset>
                </wp:positionV>
                <wp:extent cx="7772400" cy="10058400"/>
                <wp:effectExtent l="0" t="0" r="0" b="0"/>
                <wp:wrapNone/>
                <wp:docPr id="52" name="Dikdörtgen 52"/>
                <wp:cNvGraphicFramePr/>
                <a:graphic xmlns:a="http://schemas.openxmlformats.org/drawingml/2006/main">
                  <a:graphicData uri="http://schemas.microsoft.com/office/word/2010/wordprocessingShape">
                    <wps:wsp>
                      <wps:cNvSpPr/>
                      <wps:spPr>
                        <a:xfrm>
                          <a:off x="0" y="0"/>
                          <a:ext cx="7772400" cy="10058400"/>
                        </a:xfrm>
                        <a:prstGeom prst="rect">
                          <a:avLst/>
                        </a:prstGeom>
                        <a:no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4A26CC28" id="Dikdörtgen 52" o:spid="_x0000_s1026" style="position:absolute;margin-left:0;margin-top:-6.55pt;width:612pt;height:11in;z-index:-251658752;visibility:visible;mso-wrap-style:square;mso-width-percent:1000;mso-height-percent:1000;mso-wrap-distance-left:9pt;mso-wrap-distance-top:0;mso-wrap-distance-right:9pt;mso-wrap-distance-bottom:0;mso-position-horizontal:center;mso-position-horizontal-relative:page;mso-position-vertical:absolute;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" filled="f" stroked="f" strokeweight="2pt">
                <w10:wrap anchorx="page" anchory="page"/>
              </v:rect>
            </w:pict>
          </mc:Fallback>
        </mc:AlternateContent>
      </w:r>
      <w:r w:rsidRPr="00816CFA">
        <w:rPr>
          <w:b/>
          <w:noProof/>
          <w:color w:val="4F81BD" w:themeColor="accent1"/>
          <w:sz w:val="60"/>
          <w:szCs w:val="6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SERMAYE PİYASASI KURULU</w:t>
      </w:r>
    </w:p>
    <w:sdt>
      <w:sdtPr>
        <w:rPr>
          <w:noProof/>
        </w:rPr>
        <w:id w:val="-2101935505"/>
        <w:docPartObj>
          <w:docPartGallery w:val="Cover Pages"/>
          <w:docPartUnique/>
        </w:docPartObj>
      </w:sdtPr>
      <w:sdtEndPr/>
      <w:sdtContent>
        <w:p w:rsidR="001E53C4" w:rsidRDefault="00816CFA">
          <w:pPr>
            <w:spacing w:after="200" w:line="276" w:lineRule="auto"/>
            <w:rPr>
              <w:noProof/>
            </w:rPr>
          </w:pPr>
          <w:r>
            <w:rPr>
              <w:noProof/>
            </w:rPr>
            <mc:AlternateContent>
              <mc:Choice Requires="wps">
                <w:drawing>
                  <wp:anchor distT="0" distB="0" distL="114300" distR="114300" simplePos="0" relativeHeight="251642368" behindDoc="0" locked="0" layoutInCell="1" allowOverlap="1" wp14:anchorId="70E692AB" wp14:editId="58959B90">
                    <wp:simplePos x="0" y="0"/>
                    <wp:positionH relativeFrom="margin">
                      <wp:posOffset>0</wp:posOffset>
                    </wp:positionH>
                    <wp:positionV relativeFrom="margin">
                      <wp:posOffset>6280747</wp:posOffset>
                    </wp:positionV>
                    <wp:extent cx="5943600" cy="389890"/>
                    <wp:effectExtent l="0" t="0" r="0" b="0"/>
                    <wp:wrapNone/>
                    <wp:docPr id="53" name="Metin Kutusu 53"/>
                    <wp:cNvGraphicFramePr/>
                    <a:graphic xmlns:a="http://schemas.openxmlformats.org/drawingml/2006/main">
                      <a:graphicData uri="http://schemas.microsoft.com/office/word/2010/wordprocessingShape">
                        <wps:wsp>
                          <wps:cNvSpPr txBox="1"/>
                          <wps:spPr>
                            <a:xfrm>
                              <a:off x="0" y="0"/>
                              <a:ext cx="5943600" cy="389890"/>
                            </a:xfrm>
                            <a:prstGeom prst="rect">
                              <a:avLst/>
                            </a:prstGeom>
                            <a:noFill/>
                            <a:ln w="6350">
                              <a:noFill/>
                            </a:ln>
                            <a:effectLst/>
                          </wps:spPr>
                          <wps:txbx>
                            <w:txbxContent>
                              <w:p w:rsidR="00816CFA" w:rsidRPr="00C55CA5" w:rsidRDefault="00816CFA" w:rsidP="00816CFA">
                                <w:pPr>
                                  <w:pStyle w:val="Default"/>
                                  <w:jc w:val="center"/>
                                  <w:rPr>
                                    <w:rFonts w:asciiTheme="majorHAnsi" w:eastAsiaTheme="majorEastAsia" w:hAnsiTheme="majorHAnsi" w:cstheme="majorBidi"/>
                                    <w:b/>
                                    <w:bCs/>
                                    <w:color w:val="4F81BD" w:themeColor="accent1"/>
                                    <w:sz w:val="40"/>
                                    <w:szCs w:val="26"/>
                                    <w:lang w:eastAsia="tr-TR"/>
                                  </w:rPr>
                                </w:pPr>
                                <w:r w:rsidRPr="00C55CA5">
                                  <w:rPr>
                                    <w:rFonts w:asciiTheme="majorHAnsi" w:eastAsiaTheme="majorEastAsia" w:hAnsiTheme="majorHAnsi" w:cstheme="majorBidi"/>
                                    <w:b/>
                                    <w:bCs/>
                                    <w:color w:val="4F81BD" w:themeColor="accent1"/>
                                    <w:sz w:val="40"/>
                                    <w:szCs w:val="26"/>
                                    <w:lang w:eastAsia="tr-TR"/>
                                  </w:rPr>
                                  <w:t>MALİ TABLOLAR</w:t>
                                </w:r>
                              </w:p>
                              <w:p w:rsidR="00816CFA" w:rsidRPr="00C55CA5" w:rsidRDefault="00816CFA" w:rsidP="00816CFA">
                                <w:pPr>
                                  <w:pStyle w:val="Default"/>
                                  <w:jc w:val="center"/>
                                  <w:rPr>
                                    <w:rFonts w:asciiTheme="majorHAnsi" w:eastAsiaTheme="majorEastAsia" w:hAnsiTheme="majorHAnsi" w:cstheme="majorBidi"/>
                                    <w:b/>
                                    <w:bCs/>
                                    <w:color w:val="4F81BD" w:themeColor="accent1"/>
                                    <w:sz w:val="40"/>
                                    <w:szCs w:val="26"/>
                                    <w:lang w:eastAsia="tr-TR"/>
                                  </w:rPr>
                                </w:pPr>
                                <w:r w:rsidRPr="00C55CA5">
                                  <w:rPr>
                                    <w:rFonts w:asciiTheme="majorHAnsi" w:eastAsiaTheme="majorEastAsia" w:hAnsiTheme="majorHAnsi" w:cstheme="majorBidi"/>
                                    <w:b/>
                                    <w:bCs/>
                                    <w:color w:val="4F81BD" w:themeColor="accent1"/>
                                    <w:sz w:val="40"/>
                                    <w:szCs w:val="26"/>
                                    <w:lang w:eastAsia="tr-TR"/>
                                  </w:rPr>
                                  <w:t>ÖNEMLİ MUHASEBE POLİTİKALARI</w:t>
                                </w:r>
                              </w:p>
                              <w:p w:rsidR="0020686C" w:rsidRPr="00816CFA" w:rsidRDefault="00816CFA" w:rsidP="00816CFA">
                                <w:pPr>
                                  <w:pStyle w:val="Altyaz"/>
                                  <w:spacing w:after="0" w:line="240" w:lineRule="auto"/>
                                  <w:jc w:val="center"/>
                                  <w:rPr>
                                    <w:b/>
                                    <w:bCs/>
                                    <w:i w:val="0"/>
                                    <w:iCs w:val="0"/>
                                    <w:spacing w:val="0"/>
                                    <w:sz w:val="40"/>
                                    <w:szCs w:val="26"/>
                                  </w:rPr>
                                </w:pPr>
                                <w:r w:rsidRPr="00C55CA5">
                                  <w:rPr>
                                    <w:b/>
                                    <w:bCs/>
                                    <w:i w:val="0"/>
                                    <w:iCs w:val="0"/>
                                    <w:spacing w:val="0"/>
                                    <w:sz w:val="40"/>
                                    <w:szCs w:val="26"/>
                                  </w:rPr>
                                  <w:t>AÇIKLAYICI NOTLAR</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70E692AB" id="_x0000_t202" coordsize="21600,21600" o:spt="202" path="m,l,21600r21600,l21600,xe">
                    <v:stroke joinstyle="miter"/>
                    <v:path gradientshapeok="t" o:connecttype="rect"/>
                  </v:shapetype>
                  <v:shape id="Metin Kutusu 53" o:spid="_x0000_s1026" type="#_x0000_t202" style="position:absolute;margin-left:0;margin-top:494.55pt;width:468pt;height:30.7pt;z-index:251642368;visibility:visible;mso-wrap-style:square;mso-width-percent:1000;mso-height-percent:150;mso-wrap-distance-left:9pt;mso-wrap-distance-top:0;mso-wrap-distance-right:9pt;mso-wrap-distance-bottom:0;mso-position-horizontal:absolute;mso-position-horizontal-relative:margin;mso-position-vertical:absolute;mso-position-vertical-relative:margin;mso-width-percent:1000;mso-height-percent:1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" filled="f" stroked="f" strokeweight=".5pt">
                    <v:textbox style="mso-fit-shape-to-text:t">
                      <w:txbxContent>
                        <w:p w:rsidR="00816CFA" w:rsidRPr="00C55CA5" w:rsidRDefault="00816CFA" w:rsidP="00816CFA">
                          <w:pPr>
                            <w:pStyle w:val="Default"/>
                            <w:jc w:val="center"/>
                            <w:rPr>
                              <w:rFonts w:asciiTheme="majorHAnsi" w:eastAsiaTheme="majorEastAsia" w:hAnsiTheme="majorHAnsi" w:cstheme="majorBidi"/>
                              <w:b/>
                              <w:bCs/>
                              <w:color w:val="4F81BD" w:themeColor="accent1"/>
                              <w:sz w:val="40"/>
                              <w:szCs w:val="26"/>
                              <w:lang w:eastAsia="tr-TR"/>
                            </w:rPr>
                          </w:pPr>
                          <w:r w:rsidRPr="00C55CA5">
                            <w:rPr>
                              <w:rFonts w:asciiTheme="majorHAnsi" w:eastAsiaTheme="majorEastAsia" w:hAnsiTheme="majorHAnsi" w:cstheme="majorBidi"/>
                              <w:b/>
                              <w:bCs/>
                              <w:color w:val="4F81BD" w:themeColor="accent1"/>
                              <w:sz w:val="40"/>
                              <w:szCs w:val="26"/>
                              <w:lang w:eastAsia="tr-TR"/>
                            </w:rPr>
                            <w:t>MALİ TABLOLAR</w:t>
                          </w:r>
                        </w:p>
                        <w:p w:rsidR="00816CFA" w:rsidRPr="00C55CA5" w:rsidRDefault="00816CFA" w:rsidP="00816CFA">
                          <w:pPr>
                            <w:pStyle w:val="Default"/>
                            <w:jc w:val="center"/>
                            <w:rPr>
                              <w:rFonts w:asciiTheme="majorHAnsi" w:eastAsiaTheme="majorEastAsia" w:hAnsiTheme="majorHAnsi" w:cstheme="majorBidi"/>
                              <w:b/>
                              <w:bCs/>
                              <w:color w:val="4F81BD" w:themeColor="accent1"/>
                              <w:sz w:val="40"/>
                              <w:szCs w:val="26"/>
                              <w:lang w:eastAsia="tr-TR"/>
                            </w:rPr>
                          </w:pPr>
                          <w:r w:rsidRPr="00C55CA5">
                            <w:rPr>
                              <w:rFonts w:asciiTheme="majorHAnsi" w:eastAsiaTheme="majorEastAsia" w:hAnsiTheme="majorHAnsi" w:cstheme="majorBidi"/>
                              <w:b/>
                              <w:bCs/>
                              <w:color w:val="4F81BD" w:themeColor="accent1"/>
                              <w:sz w:val="40"/>
                              <w:szCs w:val="26"/>
                              <w:lang w:eastAsia="tr-TR"/>
                            </w:rPr>
                            <w:t>ÖNEMLİ MUHASEBE POLİTİKALARI</w:t>
                          </w:r>
                        </w:p>
                        <w:p w:rsidR="0020686C" w:rsidRPr="00816CFA" w:rsidRDefault="00816CFA" w:rsidP="00816CFA">
                          <w:pPr>
                            <w:pStyle w:val="Altyaz"/>
                            <w:spacing w:after="0" w:line="240" w:lineRule="auto"/>
                            <w:jc w:val="center"/>
                            <w:rPr>
                              <w:b/>
                              <w:bCs/>
                              <w:i w:val="0"/>
                              <w:iCs w:val="0"/>
                              <w:spacing w:val="0"/>
                              <w:sz w:val="40"/>
                              <w:szCs w:val="26"/>
                            </w:rPr>
                          </w:pPr>
                          <w:r w:rsidRPr="00C55CA5">
                            <w:rPr>
                              <w:b/>
                              <w:bCs/>
                              <w:i w:val="0"/>
                              <w:iCs w:val="0"/>
                              <w:spacing w:val="0"/>
                              <w:sz w:val="40"/>
                              <w:szCs w:val="26"/>
                            </w:rPr>
                            <w:t>AÇIKLAYICI NOTLAR</w:t>
                          </w:r>
                        </w:p>
                      </w:txbxContent>
                    </v:textbox>
                    <w10:wrap anchorx="margin" anchory="margin"/>
                  </v:shape>
                </w:pict>
              </mc:Fallback>
            </mc:AlternateContent>
          </w:r>
          <w:r w:rsidRPr="005F4013">
            <w:rPr>
              <w:rFonts w:ascii="Arial" w:hAnsi="Arial" w:cs="Arial"/>
              <w:noProof/>
              <w:color w:val="0F243E" w:themeColor="text2" w:themeShade="80"/>
              <w:sz w:val="20"/>
              <w:szCs w:val="20"/>
            </w:rPr>
            <w:drawing>
              <wp:anchor distT="0" distB="0" distL="114300" distR="114300" simplePos="0" relativeHeight="251667968" behindDoc="1" locked="0" layoutInCell="1" allowOverlap="1" wp14:anchorId="40699E3F" wp14:editId="2EE8AB08">
                <wp:simplePos x="0" y="0"/>
                <wp:positionH relativeFrom="column">
                  <wp:posOffset>1704691</wp:posOffset>
                </wp:positionH>
                <wp:positionV relativeFrom="paragraph">
                  <wp:posOffset>1349659</wp:posOffset>
                </wp:positionV>
                <wp:extent cx="2160000" cy="2142118"/>
                <wp:effectExtent l="0" t="0" r="0" b="0"/>
                <wp:wrapTight wrapText="bothSides">
                  <wp:wrapPolygon edited="0">
                    <wp:start x="0" y="0"/>
                    <wp:lineTo x="0" y="21325"/>
                    <wp:lineTo x="21340" y="21325"/>
                    <wp:lineTo x="21340" y="0"/>
                    <wp:lineTo x="0" y="0"/>
                  </wp:wrapPolygon>
                </wp:wrapTight>
                <wp:docPr id="34" name="emb2346EF9" descr="spk amblemi için resim sonucu">
                  <a:hlinkClick xmlns:a="http://schemas.openxmlformats.org/drawingml/2006/main" r:id="rId9" tooltip="&quot;spk amblemi görüntülerini ar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2346EF9" descr="spk amblemi için resim sonucu">
                          <a:hlinkClick r:id="rId9" tooltip="&quot;spk amblemi görüntülerini ara&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0000" cy="214211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1040" behindDoc="0" locked="0" layoutInCell="1" allowOverlap="1" wp14:anchorId="49AA5C61" wp14:editId="27A6E376">
                    <wp:simplePos x="0" y="0"/>
                    <wp:positionH relativeFrom="margin">
                      <wp:posOffset>0</wp:posOffset>
                    </wp:positionH>
                    <wp:positionV relativeFrom="margin">
                      <wp:posOffset>8393743</wp:posOffset>
                    </wp:positionV>
                    <wp:extent cx="5943600" cy="389890"/>
                    <wp:effectExtent l="0" t="0" r="0" b="0"/>
                    <wp:wrapNone/>
                    <wp:docPr id="4" name="Metin Kutusu 4"/>
                    <wp:cNvGraphicFramePr/>
                    <a:graphic xmlns:a="http://schemas.openxmlformats.org/drawingml/2006/main">
                      <a:graphicData uri="http://schemas.microsoft.com/office/word/2010/wordprocessingShape">
                        <wps:wsp>
                          <wps:cNvSpPr txBox="1"/>
                          <wps:spPr>
                            <a:xfrm>
                              <a:off x="0" y="0"/>
                              <a:ext cx="5943600" cy="389890"/>
                            </a:xfrm>
                            <a:prstGeom prst="rect">
                              <a:avLst/>
                            </a:prstGeom>
                            <a:noFill/>
                            <a:ln w="6350">
                              <a:noFill/>
                            </a:ln>
                            <a:effectLst/>
                          </wps:spPr>
                          <wps:txbx>
                            <w:txbxContent>
                              <w:p w:rsidR="00816CFA" w:rsidRPr="00816CFA" w:rsidRDefault="00D30546" w:rsidP="00816CFA">
                                <w:pPr>
                                  <w:pStyle w:val="Altyaz"/>
                                  <w:spacing w:after="0" w:line="240" w:lineRule="auto"/>
                                  <w:jc w:val="center"/>
                                  <w:rPr>
                                    <w:spacing w:val="0"/>
                                    <w:sz w:val="52"/>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pacing w:val="0"/>
                                    <w:sz w:val="52"/>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2018</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 w14:anchorId="49AA5C61" id="Metin Kutusu 4" o:spid="_x0000_s1027" type="#_x0000_t202" style="position:absolute;margin-left:0;margin-top:660.9pt;width:468pt;height:30.7pt;z-index:251671040;visibility:visible;mso-wrap-style:square;mso-width-percent:1000;mso-height-percent:150;mso-wrap-distance-left:9pt;mso-wrap-distance-top:0;mso-wrap-distance-right:9pt;mso-wrap-distance-bottom:0;mso-position-horizontal:absolute;mso-position-horizontal-relative:margin;mso-position-vertical:absolute;mso-position-vertical-relative:margin;mso-width-percent:1000;mso-height-percent:1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" filled="f" stroked="f" strokeweight=".5pt">
                    <v:textbox style="mso-fit-shape-to-text:t">
                      <w:txbxContent>
                        <w:p w:rsidR="00816CFA" w:rsidRPr="00816CFA" w:rsidRDefault="00D30546" w:rsidP="00816CFA">
                          <w:pPr>
                            <w:pStyle w:val="Altyaz"/>
                            <w:spacing w:after="0" w:line="240" w:lineRule="auto"/>
                            <w:jc w:val="center"/>
                            <w:rPr>
                              <w:spacing w:val="0"/>
                              <w:sz w:val="52"/>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pacing w:val="0"/>
                              <w:sz w:val="52"/>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2018</w:t>
                          </w:r>
                        </w:p>
                      </w:txbxContent>
                    </v:textbox>
                    <w10:wrap anchorx="margin" anchory="margin"/>
                  </v:shape>
                </w:pict>
              </mc:Fallback>
            </mc:AlternateContent>
          </w:r>
          <w:r w:rsidR="001E53C4">
            <w:rPr>
              <w:noProof/>
            </w:rPr>
            <mc:AlternateContent>
              <mc:Choice Requires="wps">
                <w:drawing>
                  <wp:anchor distT="0" distB="0" distL="114300" distR="114300" simplePos="0" relativeHeight="251660800" behindDoc="0" locked="0" layoutInCell="1" allowOverlap="1" wp14:anchorId="7E7DBD73" wp14:editId="38D9D253">
                    <wp:simplePos x="0" y="0"/>
                    <wp:positionH relativeFrom="margin">
                      <wp:align>center</wp:align>
                    </wp:positionH>
                    <wp:positionV relativeFrom="margin">
                      <wp:align>bottom</wp:align>
                    </wp:positionV>
                    <wp:extent cx="5943600" cy="36195"/>
                    <wp:effectExtent l="0" t="0" r="0" b="0"/>
                    <wp:wrapNone/>
                    <wp:docPr id="55" name="Dikdörtgen 55"/>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61BE9175" id="Dikdörtgen 55" o:spid="_x0000_s1026" style="position:absolute;margin-left:0;margin-top:0;width:468pt;height:2.85pt;z-index:251660800;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" fillcolor="#4f81bd [3204]" stroked="f" strokeweight="2pt">
                    <w10:wrap anchorx="margin" anchory="margin"/>
                  </v:rect>
                </w:pict>
              </mc:Fallback>
            </mc:AlternateContent>
          </w:r>
          <w:r w:rsidR="001E53C4">
            <w:rPr>
              <w:noProof/>
            </w:rPr>
            <w:br w:type="page"/>
          </w:r>
        </w:p>
      </w:sdtContent>
    </w:sdt>
    <w:p w:rsidR="00750C2D" w:rsidRDefault="00750C2D" w:rsidP="007022E4">
      <w:pPr>
        <w:pStyle w:val="T1"/>
      </w:pPr>
      <w:bookmarkStart w:id="0" w:name="_Toc536481084"/>
    </w:p>
    <w:p w:rsidR="00750C2D" w:rsidRDefault="00750C2D" w:rsidP="007022E4">
      <w:pPr>
        <w:pStyle w:val="T1"/>
      </w:pPr>
    </w:p>
    <w:p w:rsidR="00750C2D" w:rsidRDefault="00750C2D" w:rsidP="007022E4">
      <w:pPr>
        <w:pStyle w:val="T1"/>
      </w:pPr>
    </w:p>
    <w:p w:rsidR="00750C2D" w:rsidRDefault="00750C2D" w:rsidP="007022E4">
      <w:pPr>
        <w:pStyle w:val="T1"/>
      </w:pPr>
    </w:p>
    <w:p w:rsidR="00750C2D" w:rsidRDefault="00750C2D" w:rsidP="007022E4">
      <w:pPr>
        <w:pStyle w:val="T1"/>
      </w:pPr>
    </w:p>
    <w:p w:rsidR="00750C2D" w:rsidRDefault="00750C2D" w:rsidP="007022E4">
      <w:pPr>
        <w:pStyle w:val="T1"/>
      </w:pPr>
    </w:p>
    <w:p w:rsidR="00750C2D" w:rsidRDefault="00750C2D" w:rsidP="007022E4">
      <w:pPr>
        <w:pStyle w:val="T1"/>
      </w:pPr>
    </w:p>
    <w:p w:rsidR="00750C2D" w:rsidRDefault="00750C2D" w:rsidP="00750C2D">
      <w:pPr>
        <w:ind w:firstLine="708"/>
        <w:jc w:val="both"/>
        <w:rPr>
          <w:rFonts w:cstheme="minorBidi"/>
          <w:b/>
        </w:rPr>
      </w:pPr>
      <w:r w:rsidRPr="00B0588A">
        <w:rPr>
          <w:rFonts w:cstheme="minorBidi"/>
          <w:b/>
        </w:rPr>
        <w:t>SERMAYE PİYASASI KURULU</w:t>
      </w:r>
    </w:p>
    <w:p w:rsidR="00750C2D" w:rsidRPr="00B0588A" w:rsidRDefault="00750C2D" w:rsidP="00750C2D">
      <w:pPr>
        <w:ind w:firstLine="708"/>
        <w:jc w:val="both"/>
        <w:rPr>
          <w:rFonts w:cstheme="minorBidi"/>
          <w:b/>
        </w:rPr>
      </w:pPr>
    </w:p>
    <w:p w:rsidR="00750C2D" w:rsidRPr="00B0588A" w:rsidRDefault="00750C2D" w:rsidP="00750C2D">
      <w:pPr>
        <w:ind w:firstLine="708"/>
        <w:jc w:val="both"/>
        <w:rPr>
          <w:rFonts w:cstheme="minorBidi"/>
          <w:b/>
        </w:rPr>
      </w:pPr>
      <w:r w:rsidRPr="00B0588A">
        <w:rPr>
          <w:rFonts w:cstheme="minorBidi"/>
          <w:b/>
        </w:rPr>
        <w:t xml:space="preserve">Merkez: </w:t>
      </w:r>
    </w:p>
    <w:p w:rsidR="00750C2D" w:rsidRPr="00B0588A" w:rsidRDefault="00750C2D" w:rsidP="00750C2D">
      <w:pPr>
        <w:ind w:firstLine="708"/>
        <w:jc w:val="both"/>
        <w:rPr>
          <w:rFonts w:cstheme="minorBidi"/>
        </w:rPr>
      </w:pPr>
      <w:r w:rsidRPr="00B0588A">
        <w:rPr>
          <w:rFonts w:cstheme="minorBidi"/>
        </w:rPr>
        <w:t xml:space="preserve">Telefon :  </w:t>
      </w:r>
      <w:r>
        <w:rPr>
          <w:rFonts w:cstheme="minorBidi"/>
        </w:rPr>
        <w:tab/>
      </w:r>
      <w:r>
        <w:rPr>
          <w:rFonts w:cstheme="minorBidi"/>
        </w:rPr>
        <w:tab/>
      </w:r>
      <w:r w:rsidRPr="00B0588A">
        <w:rPr>
          <w:rFonts w:cstheme="minorBidi"/>
        </w:rPr>
        <w:t xml:space="preserve">+90 (312) 292 90 90 </w:t>
      </w:r>
    </w:p>
    <w:p w:rsidR="00750C2D" w:rsidRDefault="00750C2D" w:rsidP="00750C2D">
      <w:pPr>
        <w:ind w:firstLine="708"/>
        <w:jc w:val="both"/>
        <w:rPr>
          <w:rFonts w:cstheme="minorBidi"/>
        </w:rPr>
      </w:pPr>
      <w:r w:rsidRPr="00B0588A">
        <w:rPr>
          <w:rFonts w:cstheme="minorBidi"/>
        </w:rPr>
        <w:t xml:space="preserve">Faks :   </w:t>
      </w:r>
      <w:r>
        <w:rPr>
          <w:rFonts w:cstheme="minorBidi"/>
        </w:rPr>
        <w:tab/>
      </w:r>
      <w:r>
        <w:rPr>
          <w:rFonts w:cstheme="minorBidi"/>
        </w:rPr>
        <w:tab/>
      </w:r>
      <w:r w:rsidRPr="00B0588A">
        <w:rPr>
          <w:rFonts w:cstheme="minorBidi"/>
        </w:rPr>
        <w:t xml:space="preserve">+90 (312) 292 90 00 </w:t>
      </w:r>
    </w:p>
    <w:p w:rsidR="00750C2D" w:rsidRDefault="00750C2D" w:rsidP="00750C2D">
      <w:pPr>
        <w:ind w:firstLine="708"/>
        <w:jc w:val="both"/>
        <w:rPr>
          <w:sz w:val="23"/>
          <w:szCs w:val="23"/>
        </w:rPr>
      </w:pPr>
      <w:r>
        <w:rPr>
          <w:sz w:val="23"/>
          <w:szCs w:val="23"/>
        </w:rPr>
        <w:t>Elektronik Posta :</w:t>
      </w:r>
      <w:r>
        <w:rPr>
          <w:sz w:val="23"/>
          <w:szCs w:val="23"/>
        </w:rPr>
        <w:tab/>
      </w:r>
      <w:hyperlink r:id="rId11" w:history="1">
        <w:r w:rsidRPr="00A5477D">
          <w:rPr>
            <w:rStyle w:val="Kpr"/>
            <w:sz w:val="23"/>
            <w:szCs w:val="23"/>
          </w:rPr>
          <w:t>www.spk.gov.tr</w:t>
        </w:r>
      </w:hyperlink>
    </w:p>
    <w:p w:rsidR="00750C2D" w:rsidRDefault="00750C2D" w:rsidP="00A7256E">
      <w:pPr>
        <w:ind w:left="2832" w:hanging="2124"/>
        <w:jc w:val="both"/>
        <w:rPr>
          <w:rFonts w:cstheme="minorBidi"/>
        </w:rPr>
      </w:pPr>
      <w:r w:rsidRPr="00B0588A">
        <w:rPr>
          <w:rFonts w:cstheme="minorBidi"/>
        </w:rPr>
        <w:t xml:space="preserve">Adres :   </w:t>
      </w:r>
      <w:r w:rsidR="00A7256E">
        <w:rPr>
          <w:rFonts w:cstheme="minorBidi"/>
        </w:rPr>
        <w:tab/>
      </w:r>
      <w:r w:rsidRPr="00B0588A">
        <w:rPr>
          <w:rFonts w:cstheme="minorBidi"/>
        </w:rPr>
        <w:t xml:space="preserve">Mustafa Kemal Mahallesi, Dumlupınar </w:t>
      </w:r>
      <w:r>
        <w:rPr>
          <w:rFonts w:cstheme="minorBidi"/>
        </w:rPr>
        <w:t xml:space="preserve">Bulvarı (Eskişehir Yolu) No:156 </w:t>
      </w:r>
      <w:r w:rsidRPr="00B0588A">
        <w:rPr>
          <w:rFonts w:cstheme="minorBidi"/>
        </w:rPr>
        <w:t>06530 Çankaya / ANKARA</w:t>
      </w:r>
    </w:p>
    <w:p w:rsidR="00750C2D" w:rsidRDefault="00750C2D" w:rsidP="00750C2D">
      <w:pPr>
        <w:ind w:firstLine="708"/>
        <w:jc w:val="both"/>
        <w:rPr>
          <w:rFonts w:cstheme="minorBidi"/>
        </w:rPr>
      </w:pPr>
    </w:p>
    <w:p w:rsidR="00750C2D" w:rsidRPr="00812FA3" w:rsidRDefault="00750C2D" w:rsidP="00750C2D">
      <w:pPr>
        <w:ind w:firstLine="708"/>
        <w:jc w:val="both"/>
        <w:rPr>
          <w:rFonts w:cstheme="minorBidi"/>
          <w:b/>
        </w:rPr>
      </w:pPr>
      <w:r w:rsidRPr="00812FA3">
        <w:rPr>
          <w:rFonts w:cstheme="minorBidi"/>
          <w:b/>
        </w:rPr>
        <w:t xml:space="preserve">İstanbul Temsilciliği: </w:t>
      </w:r>
    </w:p>
    <w:p w:rsidR="00750C2D" w:rsidRPr="00812FA3" w:rsidRDefault="00750C2D" w:rsidP="00750C2D">
      <w:pPr>
        <w:ind w:firstLine="708"/>
        <w:jc w:val="both"/>
        <w:rPr>
          <w:rFonts w:cstheme="minorBidi"/>
        </w:rPr>
      </w:pPr>
      <w:r w:rsidRPr="00812FA3">
        <w:rPr>
          <w:rFonts w:cstheme="minorBidi"/>
        </w:rPr>
        <w:t xml:space="preserve">Telefon :  </w:t>
      </w:r>
      <w:r w:rsidR="00A7256E">
        <w:rPr>
          <w:rFonts w:cstheme="minorBidi"/>
        </w:rPr>
        <w:tab/>
      </w:r>
      <w:r w:rsidRPr="00812FA3">
        <w:rPr>
          <w:rFonts w:cstheme="minorBidi"/>
        </w:rPr>
        <w:t xml:space="preserve"> </w:t>
      </w:r>
      <w:r w:rsidR="00A7256E">
        <w:rPr>
          <w:rFonts w:cstheme="minorBidi"/>
        </w:rPr>
        <w:tab/>
      </w:r>
      <w:r w:rsidRPr="00812FA3">
        <w:rPr>
          <w:rFonts w:cstheme="minorBidi"/>
        </w:rPr>
        <w:t xml:space="preserve">+90 (212) 334 55 00 </w:t>
      </w:r>
    </w:p>
    <w:p w:rsidR="00750C2D" w:rsidRPr="00812FA3" w:rsidRDefault="00750C2D" w:rsidP="00750C2D">
      <w:pPr>
        <w:ind w:firstLine="708"/>
        <w:jc w:val="both"/>
        <w:rPr>
          <w:rFonts w:cstheme="minorBidi"/>
        </w:rPr>
      </w:pPr>
      <w:r w:rsidRPr="00812FA3">
        <w:rPr>
          <w:rFonts w:cstheme="minorBidi"/>
        </w:rPr>
        <w:t xml:space="preserve">Faks :  </w:t>
      </w:r>
      <w:r w:rsidR="00A7256E">
        <w:rPr>
          <w:rFonts w:cstheme="minorBidi"/>
        </w:rPr>
        <w:tab/>
      </w:r>
      <w:r w:rsidR="00A7256E">
        <w:rPr>
          <w:rFonts w:cstheme="minorBidi"/>
        </w:rPr>
        <w:tab/>
      </w:r>
      <w:r w:rsidRPr="00812FA3">
        <w:rPr>
          <w:rFonts w:cstheme="minorBidi"/>
        </w:rPr>
        <w:t xml:space="preserve"> </w:t>
      </w:r>
      <w:r w:rsidR="00A7256E">
        <w:rPr>
          <w:rFonts w:cstheme="minorBidi"/>
        </w:rPr>
        <w:tab/>
      </w:r>
      <w:r w:rsidRPr="00812FA3">
        <w:rPr>
          <w:rFonts w:cstheme="minorBidi"/>
        </w:rPr>
        <w:t xml:space="preserve">+90 (212) 334 56 00 </w:t>
      </w:r>
    </w:p>
    <w:p w:rsidR="00750C2D" w:rsidRDefault="00750C2D" w:rsidP="00A7256E">
      <w:pPr>
        <w:ind w:left="2832" w:hanging="2124"/>
        <w:jc w:val="both"/>
        <w:rPr>
          <w:rFonts w:cstheme="minorBidi"/>
        </w:rPr>
      </w:pPr>
      <w:r w:rsidRPr="00812FA3">
        <w:rPr>
          <w:rFonts w:cstheme="minorBidi"/>
        </w:rPr>
        <w:t xml:space="preserve">Adres :   </w:t>
      </w:r>
      <w:r w:rsidR="00A7256E">
        <w:rPr>
          <w:rFonts w:cstheme="minorBidi"/>
        </w:rPr>
        <w:tab/>
      </w:r>
      <w:r w:rsidRPr="00812FA3">
        <w:rPr>
          <w:rFonts w:cstheme="minorBidi"/>
        </w:rPr>
        <w:t>Harbiye Mah. As</w:t>
      </w:r>
      <w:r>
        <w:rPr>
          <w:rFonts w:cstheme="minorBidi"/>
        </w:rPr>
        <w:t xml:space="preserve">ker Ocağı Cad. No:6 Süzer Plaza </w:t>
      </w:r>
      <w:r w:rsidRPr="00812FA3">
        <w:rPr>
          <w:rFonts w:cstheme="minorBidi"/>
        </w:rPr>
        <w:t>34367 Şişli / İSTANBUL</w:t>
      </w:r>
    </w:p>
    <w:p w:rsidR="00750C2D" w:rsidRPr="0020686C" w:rsidRDefault="00750C2D" w:rsidP="00750C2D">
      <w:pPr>
        <w:jc w:val="both"/>
        <w:rPr>
          <w:rFonts w:cstheme="minorBidi"/>
        </w:rPr>
      </w:pPr>
      <w:r>
        <w:rPr>
          <w:rFonts w:cstheme="minorBidi"/>
        </w:rPr>
        <w:tab/>
      </w:r>
    </w:p>
    <w:p w:rsidR="00750C2D" w:rsidRDefault="00750C2D" w:rsidP="007022E4">
      <w:pPr>
        <w:pStyle w:val="T1"/>
      </w:pPr>
    </w:p>
    <w:p w:rsidR="00750C2D" w:rsidRDefault="00750C2D" w:rsidP="007022E4">
      <w:pPr>
        <w:pStyle w:val="T1"/>
      </w:pPr>
    </w:p>
    <w:p w:rsidR="00750C2D" w:rsidRDefault="00750C2D" w:rsidP="007022E4">
      <w:pPr>
        <w:pStyle w:val="T1"/>
      </w:pPr>
    </w:p>
    <w:p w:rsidR="00750C2D" w:rsidRDefault="00750C2D" w:rsidP="007022E4">
      <w:pPr>
        <w:pStyle w:val="T1"/>
      </w:pPr>
    </w:p>
    <w:p w:rsidR="00750C2D" w:rsidRDefault="00750C2D" w:rsidP="007022E4">
      <w:pPr>
        <w:pStyle w:val="T1"/>
      </w:pPr>
    </w:p>
    <w:p w:rsidR="00750C2D" w:rsidRDefault="00750C2D" w:rsidP="007022E4">
      <w:pPr>
        <w:pStyle w:val="T1"/>
      </w:pPr>
    </w:p>
    <w:p w:rsidR="00750C2D" w:rsidRDefault="00750C2D" w:rsidP="007022E4">
      <w:pPr>
        <w:pStyle w:val="T1"/>
      </w:pPr>
    </w:p>
    <w:p w:rsidR="00750C2D" w:rsidRDefault="00750C2D" w:rsidP="007022E4">
      <w:pPr>
        <w:pStyle w:val="T1"/>
      </w:pPr>
    </w:p>
    <w:p w:rsidR="00750C2D" w:rsidRDefault="00750C2D" w:rsidP="007022E4">
      <w:pPr>
        <w:pStyle w:val="T1"/>
      </w:pPr>
    </w:p>
    <w:p w:rsidR="00750C2D" w:rsidRDefault="00750C2D" w:rsidP="007022E4">
      <w:pPr>
        <w:pStyle w:val="T1"/>
      </w:pPr>
    </w:p>
    <w:p w:rsidR="00750C2D" w:rsidRDefault="00750C2D" w:rsidP="007022E4">
      <w:pPr>
        <w:pStyle w:val="T1"/>
      </w:pPr>
    </w:p>
    <w:p w:rsidR="00750C2D" w:rsidRDefault="00750C2D" w:rsidP="007022E4">
      <w:pPr>
        <w:pStyle w:val="T1"/>
      </w:pPr>
    </w:p>
    <w:p w:rsidR="00750C2D" w:rsidRDefault="00750C2D" w:rsidP="007022E4">
      <w:pPr>
        <w:pStyle w:val="T1"/>
      </w:pPr>
    </w:p>
    <w:p w:rsidR="00750C2D" w:rsidRDefault="00750C2D" w:rsidP="007022E4">
      <w:pPr>
        <w:pStyle w:val="T1"/>
      </w:pPr>
    </w:p>
    <w:p w:rsidR="00750C2D" w:rsidRDefault="00750C2D" w:rsidP="007022E4">
      <w:pPr>
        <w:pStyle w:val="T1"/>
      </w:pPr>
    </w:p>
    <w:p w:rsidR="00750C2D" w:rsidRDefault="00750C2D" w:rsidP="007022E4">
      <w:pPr>
        <w:pStyle w:val="T1"/>
      </w:pPr>
      <w:bookmarkStart w:id="1" w:name="_GoBack"/>
      <w:bookmarkEnd w:id="1"/>
    </w:p>
    <w:p w:rsidR="00750C2D" w:rsidRDefault="00750C2D" w:rsidP="007022E4">
      <w:pPr>
        <w:pStyle w:val="T1"/>
      </w:pPr>
    </w:p>
    <w:p w:rsidR="00750C2D" w:rsidRDefault="00750C2D" w:rsidP="007022E4">
      <w:pPr>
        <w:pStyle w:val="T1"/>
      </w:pPr>
    </w:p>
    <w:p w:rsidR="00750C2D" w:rsidRDefault="00750C2D" w:rsidP="00A7256E">
      <w:pPr>
        <w:pStyle w:val="T1"/>
        <w:ind w:left="0" w:firstLine="0"/>
      </w:pPr>
    </w:p>
    <w:p w:rsidR="00750C2D" w:rsidRDefault="00750C2D" w:rsidP="007022E4">
      <w:pPr>
        <w:pStyle w:val="T1"/>
      </w:pPr>
    </w:p>
    <w:p w:rsidR="00750C2D" w:rsidRDefault="00750C2D" w:rsidP="007022E4">
      <w:pPr>
        <w:pStyle w:val="T1"/>
      </w:pPr>
    </w:p>
    <w:p w:rsidR="00750C2D" w:rsidRDefault="000E469F" w:rsidP="007022E4">
      <w:pPr>
        <w:pStyle w:val="T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1858029" w:history="1">
        <w:r w:rsidR="00750C2D">
          <w:rPr>
            <w:rFonts w:asciiTheme="minorHAnsi" w:eastAsiaTheme="minorEastAsia" w:hAnsiTheme="minorHAnsi" w:cstheme="minorBidi"/>
            <w:noProof/>
            <w:sz w:val="22"/>
            <w:szCs w:val="22"/>
          </w:rPr>
          <w:tab/>
        </w:r>
        <w:r w:rsidR="00750C2D" w:rsidRPr="003B11D2">
          <w:rPr>
            <w:rStyle w:val="Kpr"/>
            <w:noProof/>
          </w:rPr>
          <w:t>MALİ TABLO ÖRNEKLERİ</w:t>
        </w:r>
        <w:r w:rsidR="00750C2D">
          <w:rPr>
            <w:noProof/>
            <w:webHidden/>
          </w:rPr>
          <w:tab/>
        </w:r>
        <w:r w:rsidR="007022E4">
          <w:rPr>
            <w:noProof/>
            <w:webHidden/>
          </w:rPr>
          <w:t>4</w:t>
        </w:r>
      </w:hyperlink>
    </w:p>
    <w:p w:rsidR="00750C2D" w:rsidRDefault="00D66656">
      <w:pPr>
        <w:pStyle w:val="T2"/>
        <w:tabs>
          <w:tab w:val="left" w:pos="660"/>
          <w:tab w:val="right" w:pos="9062"/>
        </w:tabs>
        <w:rPr>
          <w:rFonts w:asciiTheme="minorHAnsi" w:eastAsiaTheme="minorEastAsia" w:hAnsiTheme="minorHAnsi" w:cstheme="minorBidi"/>
          <w:noProof/>
          <w:sz w:val="22"/>
          <w:szCs w:val="22"/>
        </w:rPr>
      </w:pPr>
      <w:hyperlink w:anchor="_Toc11858030" w:history="1">
        <w:r w:rsidR="00750C2D" w:rsidRPr="003B11D2">
          <w:rPr>
            <w:rStyle w:val="Kpr"/>
            <w:noProof/>
          </w:rPr>
          <w:t>1.</w:t>
        </w:r>
        <w:r w:rsidR="00750C2D">
          <w:rPr>
            <w:rFonts w:asciiTheme="minorHAnsi" w:eastAsiaTheme="minorEastAsia" w:hAnsiTheme="minorHAnsi" w:cstheme="minorBidi"/>
            <w:noProof/>
            <w:sz w:val="22"/>
            <w:szCs w:val="22"/>
          </w:rPr>
          <w:tab/>
        </w:r>
        <w:r w:rsidR="00C02993" w:rsidRPr="003B11D2">
          <w:rPr>
            <w:rStyle w:val="Kpr"/>
            <w:noProof/>
          </w:rPr>
          <w:t>Bilanço</w:t>
        </w:r>
        <w:r w:rsidR="00750C2D">
          <w:rPr>
            <w:noProof/>
            <w:webHidden/>
          </w:rPr>
          <w:tab/>
        </w:r>
        <w:r w:rsidR="007022E4">
          <w:rPr>
            <w:noProof/>
            <w:webHidden/>
          </w:rPr>
          <w:t>4</w:t>
        </w:r>
      </w:hyperlink>
    </w:p>
    <w:p w:rsidR="00750C2D" w:rsidRDefault="00D66656">
      <w:pPr>
        <w:pStyle w:val="T2"/>
        <w:tabs>
          <w:tab w:val="left" w:pos="660"/>
          <w:tab w:val="right" w:pos="9062"/>
        </w:tabs>
        <w:rPr>
          <w:rFonts w:asciiTheme="minorHAnsi" w:eastAsiaTheme="minorEastAsia" w:hAnsiTheme="minorHAnsi" w:cstheme="minorBidi"/>
          <w:noProof/>
          <w:sz w:val="22"/>
          <w:szCs w:val="22"/>
        </w:rPr>
      </w:pPr>
      <w:hyperlink w:anchor="_Toc11858031" w:history="1">
        <w:r w:rsidR="00750C2D" w:rsidRPr="003B11D2">
          <w:rPr>
            <w:rStyle w:val="Kpr"/>
            <w:noProof/>
          </w:rPr>
          <w:t>2.</w:t>
        </w:r>
        <w:r w:rsidR="00750C2D">
          <w:rPr>
            <w:rFonts w:asciiTheme="minorHAnsi" w:eastAsiaTheme="minorEastAsia" w:hAnsiTheme="minorHAnsi" w:cstheme="minorBidi"/>
            <w:noProof/>
            <w:sz w:val="22"/>
            <w:szCs w:val="22"/>
          </w:rPr>
          <w:tab/>
        </w:r>
        <w:r w:rsidR="00C02993" w:rsidRPr="003B11D2">
          <w:rPr>
            <w:rStyle w:val="Kpr"/>
            <w:noProof/>
          </w:rPr>
          <w:t>Faaliyet Sonuçları Tablosu</w:t>
        </w:r>
        <w:r w:rsidR="00750C2D">
          <w:rPr>
            <w:noProof/>
            <w:webHidden/>
          </w:rPr>
          <w:tab/>
        </w:r>
        <w:r w:rsidR="007022E4">
          <w:rPr>
            <w:noProof/>
            <w:webHidden/>
          </w:rPr>
          <w:t>5</w:t>
        </w:r>
      </w:hyperlink>
    </w:p>
    <w:p w:rsidR="00750C2D" w:rsidRDefault="00D66656">
      <w:pPr>
        <w:pStyle w:val="T2"/>
        <w:tabs>
          <w:tab w:val="left" w:pos="660"/>
          <w:tab w:val="right" w:pos="9062"/>
        </w:tabs>
        <w:rPr>
          <w:rFonts w:asciiTheme="minorHAnsi" w:eastAsiaTheme="minorEastAsia" w:hAnsiTheme="minorHAnsi" w:cstheme="minorBidi"/>
          <w:noProof/>
          <w:sz w:val="22"/>
          <w:szCs w:val="22"/>
        </w:rPr>
      </w:pPr>
      <w:hyperlink w:anchor="_Toc11858032" w:history="1">
        <w:r w:rsidR="00750C2D" w:rsidRPr="003B11D2">
          <w:rPr>
            <w:rStyle w:val="Kpr"/>
            <w:noProof/>
          </w:rPr>
          <w:t>3.</w:t>
        </w:r>
        <w:r w:rsidR="00750C2D">
          <w:rPr>
            <w:rFonts w:asciiTheme="minorHAnsi" w:eastAsiaTheme="minorEastAsia" w:hAnsiTheme="minorHAnsi" w:cstheme="minorBidi"/>
            <w:noProof/>
            <w:sz w:val="22"/>
            <w:szCs w:val="22"/>
          </w:rPr>
          <w:tab/>
        </w:r>
        <w:r w:rsidR="00C02993" w:rsidRPr="003B11D2">
          <w:rPr>
            <w:rStyle w:val="Kpr"/>
            <w:noProof/>
          </w:rPr>
          <w:t>Nakit Akış Tablosu</w:t>
        </w:r>
        <w:r w:rsidR="00750C2D">
          <w:rPr>
            <w:noProof/>
            <w:webHidden/>
          </w:rPr>
          <w:tab/>
        </w:r>
        <w:r w:rsidR="007022E4">
          <w:rPr>
            <w:noProof/>
            <w:webHidden/>
          </w:rPr>
          <w:t>6</w:t>
        </w:r>
      </w:hyperlink>
    </w:p>
    <w:p w:rsidR="00750C2D" w:rsidRDefault="00D66656">
      <w:pPr>
        <w:pStyle w:val="T2"/>
        <w:tabs>
          <w:tab w:val="left" w:pos="660"/>
          <w:tab w:val="right" w:pos="9062"/>
        </w:tabs>
        <w:rPr>
          <w:rFonts w:asciiTheme="minorHAnsi" w:eastAsiaTheme="minorEastAsia" w:hAnsiTheme="minorHAnsi" w:cstheme="minorBidi"/>
          <w:noProof/>
          <w:sz w:val="22"/>
          <w:szCs w:val="22"/>
        </w:rPr>
      </w:pPr>
      <w:hyperlink w:anchor="_Toc11858033" w:history="1">
        <w:r w:rsidR="00750C2D" w:rsidRPr="003B11D2">
          <w:rPr>
            <w:rStyle w:val="Kpr"/>
            <w:noProof/>
          </w:rPr>
          <w:t>4.</w:t>
        </w:r>
        <w:r w:rsidR="00750C2D">
          <w:rPr>
            <w:rFonts w:asciiTheme="minorHAnsi" w:eastAsiaTheme="minorEastAsia" w:hAnsiTheme="minorHAnsi" w:cstheme="minorBidi"/>
            <w:noProof/>
            <w:sz w:val="22"/>
            <w:szCs w:val="22"/>
          </w:rPr>
          <w:tab/>
        </w:r>
        <w:r w:rsidR="00C02993" w:rsidRPr="003B11D2">
          <w:rPr>
            <w:rStyle w:val="Kpr"/>
            <w:noProof/>
          </w:rPr>
          <w:t>Özkaynak Değişim Tablosu</w:t>
        </w:r>
        <w:r w:rsidR="00750C2D">
          <w:rPr>
            <w:noProof/>
            <w:webHidden/>
          </w:rPr>
          <w:tab/>
        </w:r>
        <w:r w:rsidR="007022E4">
          <w:rPr>
            <w:noProof/>
            <w:webHidden/>
          </w:rPr>
          <w:t>7</w:t>
        </w:r>
      </w:hyperlink>
    </w:p>
    <w:p w:rsidR="00750C2D" w:rsidRDefault="00D66656">
      <w:pPr>
        <w:pStyle w:val="T2"/>
        <w:tabs>
          <w:tab w:val="left" w:pos="660"/>
          <w:tab w:val="right" w:pos="9062"/>
        </w:tabs>
        <w:rPr>
          <w:rFonts w:asciiTheme="minorHAnsi" w:eastAsiaTheme="minorEastAsia" w:hAnsiTheme="minorHAnsi" w:cstheme="minorBidi"/>
          <w:noProof/>
          <w:sz w:val="22"/>
          <w:szCs w:val="22"/>
        </w:rPr>
      </w:pPr>
      <w:hyperlink w:anchor="_Toc11858034" w:history="1">
        <w:r w:rsidR="00750C2D" w:rsidRPr="003B11D2">
          <w:rPr>
            <w:rStyle w:val="Kpr"/>
            <w:noProof/>
          </w:rPr>
          <w:t>5.</w:t>
        </w:r>
        <w:r w:rsidR="00750C2D">
          <w:rPr>
            <w:rFonts w:asciiTheme="minorHAnsi" w:eastAsiaTheme="minorEastAsia" w:hAnsiTheme="minorHAnsi" w:cstheme="minorBidi"/>
            <w:noProof/>
            <w:sz w:val="22"/>
            <w:szCs w:val="22"/>
          </w:rPr>
          <w:tab/>
        </w:r>
        <w:r w:rsidR="00C02993" w:rsidRPr="003B11D2">
          <w:rPr>
            <w:rStyle w:val="Kpr"/>
            <w:noProof/>
          </w:rPr>
          <w:t>Bütçelenen Ve Gerçekleşen Tutarların Karşılaştırma Tablosu</w:t>
        </w:r>
        <w:r w:rsidR="00750C2D">
          <w:rPr>
            <w:noProof/>
            <w:webHidden/>
          </w:rPr>
          <w:tab/>
        </w:r>
        <w:r w:rsidR="007022E4">
          <w:rPr>
            <w:noProof/>
            <w:webHidden/>
          </w:rPr>
          <w:t>8</w:t>
        </w:r>
      </w:hyperlink>
    </w:p>
    <w:p w:rsidR="00750C2D" w:rsidRDefault="007022E4" w:rsidP="007022E4">
      <w:pPr>
        <w:pStyle w:val="T1"/>
        <w:rPr>
          <w:noProof/>
        </w:rPr>
      </w:pPr>
      <w:r>
        <w:tab/>
      </w:r>
      <w:hyperlink w:anchor="_Toc11858035" w:history="1">
        <w:r w:rsidR="00750C2D" w:rsidRPr="003B11D2">
          <w:rPr>
            <w:rStyle w:val="Kpr"/>
            <w:noProof/>
          </w:rPr>
          <w:t>KAMU İDARESİNİN HUKUKİ YAPISI VE FAALİYET ALANI</w:t>
        </w:r>
        <w:r w:rsidR="001900C0">
          <w:rPr>
            <w:noProof/>
            <w:webHidden/>
          </w:rPr>
          <w:tab/>
        </w:r>
        <w:r>
          <w:rPr>
            <w:noProof/>
            <w:webHidden/>
          </w:rPr>
          <w:t>9</w:t>
        </w:r>
      </w:hyperlink>
    </w:p>
    <w:p w:rsidR="001900C0" w:rsidRDefault="00C02993" w:rsidP="001900C0">
      <w:pPr>
        <w:spacing w:line="360" w:lineRule="auto"/>
        <w:rPr>
          <w:rFonts w:eastAsiaTheme="minorEastAsia"/>
        </w:rPr>
      </w:pPr>
      <w:r>
        <w:rPr>
          <w:rFonts w:eastAsiaTheme="minorEastAsia"/>
        </w:rPr>
        <w:t xml:space="preserve">    </w:t>
      </w:r>
      <w:r w:rsidR="001900C0">
        <w:rPr>
          <w:rFonts w:eastAsiaTheme="minorEastAsia"/>
        </w:rPr>
        <w:t>1.</w:t>
      </w:r>
      <w:r>
        <w:rPr>
          <w:rFonts w:eastAsiaTheme="minorEastAsia"/>
        </w:rPr>
        <w:t xml:space="preserve">    </w:t>
      </w:r>
      <w:r w:rsidR="001900C0">
        <w:rPr>
          <w:rFonts w:eastAsiaTheme="minorEastAsia"/>
        </w:rPr>
        <w:t>Kurulun Görev ve Yetkileri</w:t>
      </w:r>
      <w:r w:rsidR="001900C0">
        <w:rPr>
          <w:rFonts w:eastAsiaTheme="minorEastAsia"/>
        </w:rPr>
        <w:tab/>
      </w:r>
      <w:r w:rsidR="001900C0">
        <w:rPr>
          <w:rFonts w:eastAsiaTheme="minorEastAsia"/>
        </w:rPr>
        <w:tab/>
      </w:r>
      <w:r w:rsidR="001900C0">
        <w:rPr>
          <w:rFonts w:eastAsiaTheme="minorEastAsia"/>
        </w:rPr>
        <w:tab/>
      </w:r>
      <w:r w:rsidR="001900C0">
        <w:rPr>
          <w:rFonts w:eastAsiaTheme="minorEastAsia"/>
        </w:rPr>
        <w:tab/>
      </w:r>
      <w:r w:rsidR="001900C0">
        <w:rPr>
          <w:rFonts w:eastAsiaTheme="minorEastAsia"/>
        </w:rPr>
        <w:tab/>
      </w:r>
      <w:r w:rsidR="001900C0">
        <w:rPr>
          <w:rFonts w:eastAsiaTheme="minorEastAsia"/>
        </w:rPr>
        <w:tab/>
      </w:r>
      <w:r>
        <w:rPr>
          <w:rFonts w:eastAsiaTheme="minorEastAsia"/>
        </w:rPr>
        <w:t xml:space="preserve">             </w:t>
      </w:r>
      <w:r w:rsidR="001900C0">
        <w:rPr>
          <w:rFonts w:eastAsiaTheme="minorEastAsia"/>
        </w:rPr>
        <w:tab/>
        <w:t xml:space="preserve">       9</w:t>
      </w:r>
    </w:p>
    <w:p w:rsidR="007022E4" w:rsidRDefault="00C02993" w:rsidP="00C02993">
      <w:pPr>
        <w:spacing w:line="360" w:lineRule="auto"/>
        <w:rPr>
          <w:rFonts w:eastAsiaTheme="minorEastAsia"/>
        </w:rPr>
      </w:pPr>
      <w:r>
        <w:rPr>
          <w:rFonts w:eastAsiaTheme="minorEastAsia"/>
        </w:rPr>
        <w:t xml:space="preserve">    </w:t>
      </w:r>
      <w:r w:rsidR="001900C0">
        <w:rPr>
          <w:rFonts w:eastAsiaTheme="minorEastAsia"/>
        </w:rPr>
        <w:t>2.</w:t>
      </w:r>
      <w:r>
        <w:rPr>
          <w:rFonts w:eastAsiaTheme="minorEastAsia"/>
        </w:rPr>
        <w:t xml:space="preserve">    </w:t>
      </w:r>
      <w:r w:rsidR="007022E4">
        <w:rPr>
          <w:rFonts w:eastAsiaTheme="minorEastAsia"/>
        </w:rPr>
        <w:t>Kurulumuz Misyonu</w:t>
      </w:r>
      <w:r w:rsidR="007022E4">
        <w:rPr>
          <w:rFonts w:eastAsiaTheme="minorEastAsia"/>
        </w:rPr>
        <w:tab/>
      </w:r>
      <w:r w:rsidR="007022E4">
        <w:rPr>
          <w:rFonts w:eastAsiaTheme="minorEastAsia"/>
        </w:rPr>
        <w:tab/>
      </w:r>
      <w:r w:rsidR="007022E4">
        <w:rPr>
          <w:rFonts w:eastAsiaTheme="minorEastAsia"/>
        </w:rPr>
        <w:tab/>
      </w:r>
      <w:r w:rsidR="007022E4">
        <w:rPr>
          <w:rFonts w:eastAsiaTheme="minorEastAsia"/>
        </w:rPr>
        <w:tab/>
      </w:r>
      <w:r w:rsidR="007022E4">
        <w:rPr>
          <w:rFonts w:eastAsiaTheme="minorEastAsia"/>
        </w:rPr>
        <w:tab/>
      </w:r>
      <w:r w:rsidR="007022E4">
        <w:rPr>
          <w:rFonts w:eastAsiaTheme="minorEastAsia"/>
        </w:rPr>
        <w:tab/>
      </w:r>
      <w:r w:rsidR="007022E4">
        <w:rPr>
          <w:rFonts w:eastAsiaTheme="minorEastAsia"/>
        </w:rPr>
        <w:tab/>
      </w:r>
      <w:r w:rsidR="007022E4">
        <w:rPr>
          <w:rFonts w:eastAsiaTheme="minorEastAsia"/>
        </w:rPr>
        <w:tab/>
        <w:t xml:space="preserve">       </w:t>
      </w:r>
      <w:r w:rsidR="00836B22">
        <w:rPr>
          <w:rFonts w:eastAsiaTheme="minorEastAsia"/>
        </w:rPr>
        <w:t xml:space="preserve">     </w:t>
      </w:r>
      <w:r>
        <w:rPr>
          <w:rFonts w:eastAsiaTheme="minorEastAsia"/>
        </w:rPr>
        <w:t xml:space="preserve">     </w:t>
      </w:r>
      <w:r w:rsidR="00836B22">
        <w:rPr>
          <w:rFonts w:eastAsiaTheme="minorEastAsia"/>
        </w:rPr>
        <w:t>10</w:t>
      </w:r>
    </w:p>
    <w:p w:rsidR="007022E4" w:rsidRPr="007022E4" w:rsidRDefault="00C02993" w:rsidP="001900C0">
      <w:pPr>
        <w:spacing w:line="360" w:lineRule="auto"/>
        <w:rPr>
          <w:rFonts w:eastAsiaTheme="minorEastAsia"/>
        </w:rPr>
      </w:pPr>
      <w:r>
        <w:rPr>
          <w:rFonts w:eastAsiaTheme="minorEastAsia"/>
        </w:rPr>
        <w:t xml:space="preserve">    </w:t>
      </w:r>
      <w:r w:rsidR="001900C0">
        <w:rPr>
          <w:rFonts w:eastAsiaTheme="minorEastAsia"/>
        </w:rPr>
        <w:t>3.</w:t>
      </w:r>
      <w:r>
        <w:rPr>
          <w:rFonts w:eastAsiaTheme="minorEastAsia"/>
        </w:rPr>
        <w:t xml:space="preserve">    </w:t>
      </w:r>
      <w:r w:rsidR="007022E4">
        <w:rPr>
          <w:rFonts w:eastAsiaTheme="minorEastAsia"/>
        </w:rPr>
        <w:t>Kurulumuz Vizyonu</w:t>
      </w:r>
      <w:r w:rsidR="001900C0">
        <w:rPr>
          <w:rFonts w:eastAsiaTheme="minorEastAsia"/>
        </w:rPr>
        <w:tab/>
      </w:r>
      <w:r w:rsidR="007022E4">
        <w:rPr>
          <w:rFonts w:eastAsiaTheme="minorEastAsia"/>
        </w:rPr>
        <w:tab/>
      </w:r>
      <w:r w:rsidR="007022E4">
        <w:rPr>
          <w:rFonts w:eastAsiaTheme="minorEastAsia"/>
        </w:rPr>
        <w:tab/>
      </w:r>
      <w:r w:rsidR="007022E4">
        <w:rPr>
          <w:rFonts w:eastAsiaTheme="minorEastAsia"/>
        </w:rPr>
        <w:tab/>
      </w:r>
      <w:r w:rsidR="007022E4">
        <w:rPr>
          <w:rFonts w:eastAsiaTheme="minorEastAsia"/>
        </w:rPr>
        <w:tab/>
      </w:r>
      <w:r w:rsidR="007022E4">
        <w:rPr>
          <w:rFonts w:eastAsiaTheme="minorEastAsia"/>
        </w:rPr>
        <w:tab/>
      </w:r>
      <w:r w:rsidR="007022E4">
        <w:rPr>
          <w:rFonts w:eastAsiaTheme="minorEastAsia"/>
        </w:rPr>
        <w:tab/>
      </w:r>
      <w:r w:rsidR="007022E4">
        <w:rPr>
          <w:rFonts w:eastAsiaTheme="minorEastAsia"/>
        </w:rPr>
        <w:tab/>
        <w:t xml:space="preserve">      </w:t>
      </w:r>
      <w:r w:rsidR="00836B22">
        <w:rPr>
          <w:rFonts w:eastAsiaTheme="minorEastAsia"/>
        </w:rPr>
        <w:t xml:space="preserve">     </w:t>
      </w:r>
      <w:r>
        <w:rPr>
          <w:rFonts w:eastAsiaTheme="minorEastAsia"/>
        </w:rPr>
        <w:t xml:space="preserve">     </w:t>
      </w:r>
      <w:r w:rsidR="007022E4">
        <w:rPr>
          <w:rFonts w:eastAsiaTheme="minorEastAsia"/>
        </w:rPr>
        <w:t xml:space="preserve"> </w:t>
      </w:r>
      <w:r w:rsidR="00836B22">
        <w:rPr>
          <w:rFonts w:eastAsiaTheme="minorEastAsia"/>
        </w:rPr>
        <w:t>10</w:t>
      </w:r>
    </w:p>
    <w:p w:rsidR="00750C2D" w:rsidRDefault="00D66656" w:rsidP="007022E4">
      <w:pPr>
        <w:pStyle w:val="T1"/>
        <w:rPr>
          <w:rFonts w:asciiTheme="minorHAnsi" w:eastAsiaTheme="minorEastAsia" w:hAnsiTheme="minorHAnsi" w:cstheme="minorBidi"/>
          <w:noProof/>
          <w:sz w:val="22"/>
          <w:szCs w:val="22"/>
        </w:rPr>
      </w:pPr>
      <w:hyperlink w:anchor="_Toc11858036" w:history="1">
        <w:r w:rsidR="00C02993">
          <w:rPr>
            <w:rStyle w:val="Kpr"/>
            <w:noProof/>
          </w:rPr>
          <w:t xml:space="preserve">    </w:t>
        </w:r>
        <w:r w:rsidR="00750C2D" w:rsidRPr="003B11D2">
          <w:rPr>
            <w:rStyle w:val="Kpr"/>
            <w:noProof/>
          </w:rPr>
          <w:t>ÖNEMLİ MUHASEBE POLİTİKALARI</w:t>
        </w:r>
        <w:r w:rsidR="00750C2D">
          <w:rPr>
            <w:noProof/>
            <w:webHidden/>
          </w:rPr>
          <w:tab/>
        </w:r>
        <w:r w:rsidR="00750C2D">
          <w:rPr>
            <w:noProof/>
            <w:webHidden/>
          </w:rPr>
          <w:fldChar w:fldCharType="begin"/>
        </w:r>
        <w:r w:rsidR="00750C2D">
          <w:rPr>
            <w:noProof/>
            <w:webHidden/>
          </w:rPr>
          <w:instrText xml:space="preserve"> PAGEREF _Toc11858036 \h </w:instrText>
        </w:r>
        <w:r w:rsidR="00750C2D">
          <w:rPr>
            <w:noProof/>
            <w:webHidden/>
          </w:rPr>
        </w:r>
        <w:r w:rsidR="00750C2D">
          <w:rPr>
            <w:noProof/>
            <w:webHidden/>
          </w:rPr>
          <w:fldChar w:fldCharType="separate"/>
        </w:r>
        <w:r w:rsidR="001900C0">
          <w:rPr>
            <w:noProof/>
            <w:webHidden/>
          </w:rPr>
          <w:t>11</w:t>
        </w:r>
        <w:r w:rsidR="00750C2D">
          <w:rPr>
            <w:noProof/>
            <w:webHidden/>
          </w:rPr>
          <w:fldChar w:fldCharType="end"/>
        </w:r>
      </w:hyperlink>
    </w:p>
    <w:p w:rsidR="00750C2D" w:rsidRDefault="00C02993" w:rsidP="00C02993">
      <w:pPr>
        <w:pStyle w:val="T2"/>
        <w:tabs>
          <w:tab w:val="left" w:pos="660"/>
          <w:tab w:val="right" w:pos="9062"/>
        </w:tabs>
        <w:ind w:left="0"/>
        <w:rPr>
          <w:rFonts w:asciiTheme="minorHAnsi" w:eastAsiaTheme="minorEastAsia" w:hAnsiTheme="minorHAnsi" w:cstheme="minorBidi"/>
          <w:noProof/>
          <w:sz w:val="22"/>
          <w:szCs w:val="22"/>
        </w:rPr>
      </w:pPr>
      <w:r>
        <w:t xml:space="preserve">    </w:t>
      </w:r>
      <w:hyperlink w:anchor="_Toc11858037" w:history="1">
        <w:r w:rsidR="00750C2D" w:rsidRPr="003B11D2">
          <w:rPr>
            <w:rStyle w:val="Kpr"/>
            <w:noProof/>
          </w:rPr>
          <w:t>1.</w:t>
        </w:r>
        <w:r>
          <w:rPr>
            <w:rStyle w:val="Kpr"/>
            <w:noProof/>
          </w:rPr>
          <w:tab/>
        </w:r>
        <w:r w:rsidRPr="003B11D2">
          <w:rPr>
            <w:rStyle w:val="Kpr"/>
            <w:noProof/>
          </w:rPr>
          <w:t>Muhasebe Sistemi</w:t>
        </w:r>
        <w:r w:rsidR="00750C2D">
          <w:rPr>
            <w:noProof/>
            <w:webHidden/>
          </w:rPr>
          <w:tab/>
        </w:r>
        <w:r w:rsidR="00750C2D">
          <w:rPr>
            <w:noProof/>
            <w:webHidden/>
          </w:rPr>
          <w:fldChar w:fldCharType="begin"/>
        </w:r>
        <w:r w:rsidR="00750C2D">
          <w:rPr>
            <w:noProof/>
            <w:webHidden/>
          </w:rPr>
          <w:instrText xml:space="preserve"> PAGEREF _Toc11858037 \h </w:instrText>
        </w:r>
        <w:r w:rsidR="00750C2D">
          <w:rPr>
            <w:noProof/>
            <w:webHidden/>
          </w:rPr>
        </w:r>
        <w:r w:rsidR="00750C2D">
          <w:rPr>
            <w:noProof/>
            <w:webHidden/>
          </w:rPr>
          <w:fldChar w:fldCharType="separate"/>
        </w:r>
        <w:r w:rsidR="001900C0">
          <w:rPr>
            <w:noProof/>
            <w:webHidden/>
          </w:rPr>
          <w:t>11</w:t>
        </w:r>
        <w:r w:rsidR="00750C2D">
          <w:rPr>
            <w:noProof/>
            <w:webHidden/>
          </w:rPr>
          <w:fldChar w:fldCharType="end"/>
        </w:r>
      </w:hyperlink>
    </w:p>
    <w:p w:rsidR="00750C2D" w:rsidRDefault="00D66656" w:rsidP="00C02993">
      <w:pPr>
        <w:pStyle w:val="T3"/>
        <w:numPr>
          <w:ilvl w:val="0"/>
          <w:numId w:val="18"/>
        </w:numPr>
        <w:tabs>
          <w:tab w:val="left" w:pos="1100"/>
          <w:tab w:val="right" w:pos="9062"/>
        </w:tabs>
        <w:rPr>
          <w:rFonts w:asciiTheme="minorHAnsi" w:eastAsiaTheme="minorEastAsia" w:hAnsiTheme="minorHAnsi" w:cstheme="minorBidi"/>
          <w:noProof/>
          <w:sz w:val="22"/>
          <w:szCs w:val="22"/>
        </w:rPr>
      </w:pPr>
      <w:hyperlink w:anchor="_Toc11858038" w:history="1">
        <w:r w:rsidR="00750C2D" w:rsidRPr="003B11D2">
          <w:rPr>
            <w:rStyle w:val="Kpr"/>
            <w:noProof/>
          </w:rPr>
          <w:t>Uygulanan Muhasebe Düzenlemeleri</w:t>
        </w:r>
        <w:r w:rsidR="00750C2D">
          <w:rPr>
            <w:noProof/>
            <w:webHidden/>
          </w:rPr>
          <w:tab/>
        </w:r>
        <w:r w:rsidR="00750C2D">
          <w:rPr>
            <w:noProof/>
            <w:webHidden/>
          </w:rPr>
          <w:fldChar w:fldCharType="begin"/>
        </w:r>
        <w:r w:rsidR="00750C2D">
          <w:rPr>
            <w:noProof/>
            <w:webHidden/>
          </w:rPr>
          <w:instrText xml:space="preserve"> PAGEREF _Toc11858038 \h </w:instrText>
        </w:r>
        <w:r w:rsidR="00750C2D">
          <w:rPr>
            <w:noProof/>
            <w:webHidden/>
          </w:rPr>
        </w:r>
        <w:r w:rsidR="00750C2D">
          <w:rPr>
            <w:noProof/>
            <w:webHidden/>
          </w:rPr>
          <w:fldChar w:fldCharType="separate"/>
        </w:r>
        <w:r w:rsidR="001900C0">
          <w:rPr>
            <w:noProof/>
            <w:webHidden/>
          </w:rPr>
          <w:t>11</w:t>
        </w:r>
        <w:r w:rsidR="00750C2D">
          <w:rPr>
            <w:noProof/>
            <w:webHidden/>
          </w:rPr>
          <w:fldChar w:fldCharType="end"/>
        </w:r>
      </w:hyperlink>
    </w:p>
    <w:p w:rsidR="00750C2D" w:rsidRDefault="00D66656" w:rsidP="00C02993">
      <w:pPr>
        <w:pStyle w:val="T3"/>
        <w:numPr>
          <w:ilvl w:val="0"/>
          <w:numId w:val="18"/>
        </w:numPr>
        <w:tabs>
          <w:tab w:val="left" w:pos="1100"/>
          <w:tab w:val="right" w:pos="9062"/>
        </w:tabs>
        <w:rPr>
          <w:rFonts w:asciiTheme="minorHAnsi" w:eastAsiaTheme="minorEastAsia" w:hAnsiTheme="minorHAnsi" w:cstheme="minorBidi"/>
          <w:noProof/>
          <w:sz w:val="22"/>
          <w:szCs w:val="22"/>
        </w:rPr>
      </w:pPr>
      <w:hyperlink w:anchor="_Toc11858039" w:history="1">
        <w:r w:rsidR="00750C2D" w:rsidRPr="003B11D2">
          <w:rPr>
            <w:rStyle w:val="Kpr"/>
            <w:noProof/>
          </w:rPr>
          <w:t>Uygulanan Detaylı Hesap Planı</w:t>
        </w:r>
        <w:r w:rsidR="00750C2D">
          <w:rPr>
            <w:noProof/>
            <w:webHidden/>
          </w:rPr>
          <w:tab/>
        </w:r>
        <w:r w:rsidR="00750C2D">
          <w:rPr>
            <w:noProof/>
            <w:webHidden/>
          </w:rPr>
          <w:fldChar w:fldCharType="begin"/>
        </w:r>
        <w:r w:rsidR="00750C2D">
          <w:rPr>
            <w:noProof/>
            <w:webHidden/>
          </w:rPr>
          <w:instrText xml:space="preserve"> PAGEREF _Toc11858039 \h </w:instrText>
        </w:r>
        <w:r w:rsidR="00750C2D">
          <w:rPr>
            <w:noProof/>
            <w:webHidden/>
          </w:rPr>
        </w:r>
        <w:r w:rsidR="00750C2D">
          <w:rPr>
            <w:noProof/>
            <w:webHidden/>
          </w:rPr>
          <w:fldChar w:fldCharType="separate"/>
        </w:r>
        <w:r w:rsidR="001900C0">
          <w:rPr>
            <w:noProof/>
            <w:webHidden/>
          </w:rPr>
          <w:t>11</w:t>
        </w:r>
        <w:r w:rsidR="00750C2D">
          <w:rPr>
            <w:noProof/>
            <w:webHidden/>
          </w:rPr>
          <w:fldChar w:fldCharType="end"/>
        </w:r>
      </w:hyperlink>
    </w:p>
    <w:p w:rsidR="00750C2D" w:rsidRDefault="00D66656" w:rsidP="00C02993">
      <w:pPr>
        <w:pStyle w:val="T3"/>
        <w:numPr>
          <w:ilvl w:val="0"/>
          <w:numId w:val="18"/>
        </w:numPr>
        <w:tabs>
          <w:tab w:val="left" w:pos="1100"/>
          <w:tab w:val="right" w:pos="9062"/>
        </w:tabs>
        <w:rPr>
          <w:rFonts w:asciiTheme="minorHAnsi" w:eastAsiaTheme="minorEastAsia" w:hAnsiTheme="minorHAnsi" w:cstheme="minorBidi"/>
          <w:noProof/>
          <w:sz w:val="22"/>
          <w:szCs w:val="22"/>
        </w:rPr>
      </w:pPr>
      <w:hyperlink w:anchor="_Toc11858040" w:history="1">
        <w:r w:rsidR="00750C2D" w:rsidRPr="003B11D2">
          <w:rPr>
            <w:rStyle w:val="Kpr"/>
            <w:noProof/>
          </w:rPr>
          <w:t>Kayıt Esası</w:t>
        </w:r>
        <w:r w:rsidR="00750C2D">
          <w:rPr>
            <w:noProof/>
            <w:webHidden/>
          </w:rPr>
          <w:tab/>
        </w:r>
        <w:r w:rsidR="00750C2D">
          <w:rPr>
            <w:noProof/>
            <w:webHidden/>
          </w:rPr>
          <w:fldChar w:fldCharType="begin"/>
        </w:r>
        <w:r w:rsidR="00750C2D">
          <w:rPr>
            <w:noProof/>
            <w:webHidden/>
          </w:rPr>
          <w:instrText xml:space="preserve"> PAGEREF _Toc11858040 \h </w:instrText>
        </w:r>
        <w:r w:rsidR="00750C2D">
          <w:rPr>
            <w:noProof/>
            <w:webHidden/>
          </w:rPr>
        </w:r>
        <w:r w:rsidR="00750C2D">
          <w:rPr>
            <w:noProof/>
            <w:webHidden/>
          </w:rPr>
          <w:fldChar w:fldCharType="separate"/>
        </w:r>
        <w:r w:rsidR="001900C0">
          <w:rPr>
            <w:noProof/>
            <w:webHidden/>
          </w:rPr>
          <w:t>11</w:t>
        </w:r>
        <w:r w:rsidR="00750C2D">
          <w:rPr>
            <w:noProof/>
            <w:webHidden/>
          </w:rPr>
          <w:fldChar w:fldCharType="end"/>
        </w:r>
      </w:hyperlink>
    </w:p>
    <w:p w:rsidR="00750C2D" w:rsidRDefault="00D66656" w:rsidP="00C02993">
      <w:pPr>
        <w:pStyle w:val="T3"/>
        <w:numPr>
          <w:ilvl w:val="0"/>
          <w:numId w:val="18"/>
        </w:numPr>
        <w:tabs>
          <w:tab w:val="left" w:pos="1100"/>
          <w:tab w:val="right" w:pos="9062"/>
        </w:tabs>
        <w:rPr>
          <w:rFonts w:asciiTheme="minorHAnsi" w:eastAsiaTheme="minorEastAsia" w:hAnsiTheme="minorHAnsi" w:cstheme="minorBidi"/>
          <w:noProof/>
          <w:sz w:val="22"/>
          <w:szCs w:val="22"/>
        </w:rPr>
      </w:pPr>
      <w:hyperlink w:anchor="_Toc11858041" w:history="1">
        <w:r w:rsidR="00750C2D" w:rsidRPr="003B11D2">
          <w:rPr>
            <w:rStyle w:val="Kpr"/>
            <w:noProof/>
          </w:rPr>
          <w:t>Yönetmeliğin Uygulamaya Girmeyen Hükümleri</w:t>
        </w:r>
        <w:r w:rsidR="00750C2D">
          <w:rPr>
            <w:noProof/>
            <w:webHidden/>
          </w:rPr>
          <w:tab/>
        </w:r>
        <w:r w:rsidR="00750C2D">
          <w:rPr>
            <w:noProof/>
            <w:webHidden/>
          </w:rPr>
          <w:fldChar w:fldCharType="begin"/>
        </w:r>
        <w:r w:rsidR="00750C2D">
          <w:rPr>
            <w:noProof/>
            <w:webHidden/>
          </w:rPr>
          <w:instrText xml:space="preserve"> PAGEREF _Toc11858041 \h </w:instrText>
        </w:r>
        <w:r w:rsidR="00750C2D">
          <w:rPr>
            <w:noProof/>
            <w:webHidden/>
          </w:rPr>
        </w:r>
        <w:r w:rsidR="00750C2D">
          <w:rPr>
            <w:noProof/>
            <w:webHidden/>
          </w:rPr>
          <w:fldChar w:fldCharType="separate"/>
        </w:r>
        <w:r w:rsidR="001900C0">
          <w:rPr>
            <w:noProof/>
            <w:webHidden/>
          </w:rPr>
          <w:t>11</w:t>
        </w:r>
        <w:r w:rsidR="00750C2D">
          <w:rPr>
            <w:noProof/>
            <w:webHidden/>
          </w:rPr>
          <w:fldChar w:fldCharType="end"/>
        </w:r>
      </w:hyperlink>
    </w:p>
    <w:p w:rsidR="00750C2D" w:rsidRDefault="00D66656">
      <w:pPr>
        <w:pStyle w:val="T2"/>
        <w:tabs>
          <w:tab w:val="left" w:pos="660"/>
          <w:tab w:val="right" w:pos="9062"/>
        </w:tabs>
        <w:rPr>
          <w:rFonts w:asciiTheme="minorHAnsi" w:eastAsiaTheme="minorEastAsia" w:hAnsiTheme="minorHAnsi" w:cstheme="minorBidi"/>
          <w:noProof/>
          <w:sz w:val="22"/>
          <w:szCs w:val="22"/>
        </w:rPr>
      </w:pPr>
      <w:hyperlink w:anchor="_Toc11858042" w:history="1">
        <w:r w:rsidR="00750C2D" w:rsidRPr="003B11D2">
          <w:rPr>
            <w:rStyle w:val="Kpr"/>
            <w:noProof/>
          </w:rPr>
          <w:t>2.</w:t>
        </w:r>
        <w:r w:rsidR="00750C2D">
          <w:rPr>
            <w:rFonts w:asciiTheme="minorHAnsi" w:eastAsiaTheme="minorEastAsia" w:hAnsiTheme="minorHAnsi" w:cstheme="minorBidi"/>
            <w:noProof/>
            <w:sz w:val="22"/>
            <w:szCs w:val="22"/>
          </w:rPr>
          <w:tab/>
        </w:r>
        <w:r w:rsidR="00C02993" w:rsidRPr="003B11D2">
          <w:rPr>
            <w:rStyle w:val="Kpr"/>
            <w:noProof/>
          </w:rPr>
          <w:t>Kullanılan Para Birimi</w:t>
        </w:r>
        <w:r w:rsidR="00750C2D">
          <w:rPr>
            <w:noProof/>
            <w:webHidden/>
          </w:rPr>
          <w:tab/>
        </w:r>
        <w:r w:rsidR="00750C2D">
          <w:rPr>
            <w:noProof/>
            <w:webHidden/>
          </w:rPr>
          <w:fldChar w:fldCharType="begin"/>
        </w:r>
        <w:r w:rsidR="00750C2D">
          <w:rPr>
            <w:noProof/>
            <w:webHidden/>
          </w:rPr>
          <w:instrText xml:space="preserve"> PAGEREF _Toc11858042 \h </w:instrText>
        </w:r>
        <w:r w:rsidR="00750C2D">
          <w:rPr>
            <w:noProof/>
            <w:webHidden/>
          </w:rPr>
        </w:r>
        <w:r w:rsidR="00750C2D">
          <w:rPr>
            <w:noProof/>
            <w:webHidden/>
          </w:rPr>
          <w:fldChar w:fldCharType="separate"/>
        </w:r>
        <w:r w:rsidR="001900C0">
          <w:rPr>
            <w:noProof/>
            <w:webHidden/>
          </w:rPr>
          <w:t>12</w:t>
        </w:r>
        <w:r w:rsidR="00750C2D">
          <w:rPr>
            <w:noProof/>
            <w:webHidden/>
          </w:rPr>
          <w:fldChar w:fldCharType="end"/>
        </w:r>
      </w:hyperlink>
    </w:p>
    <w:p w:rsidR="00750C2D" w:rsidRDefault="00D66656">
      <w:pPr>
        <w:pStyle w:val="T2"/>
        <w:tabs>
          <w:tab w:val="left" w:pos="660"/>
          <w:tab w:val="right" w:pos="9062"/>
        </w:tabs>
        <w:rPr>
          <w:rFonts w:asciiTheme="minorHAnsi" w:eastAsiaTheme="minorEastAsia" w:hAnsiTheme="minorHAnsi" w:cstheme="minorBidi"/>
          <w:noProof/>
          <w:sz w:val="22"/>
          <w:szCs w:val="22"/>
        </w:rPr>
      </w:pPr>
      <w:hyperlink w:anchor="_Toc11858043" w:history="1">
        <w:r w:rsidR="00750C2D" w:rsidRPr="003B11D2">
          <w:rPr>
            <w:rStyle w:val="Kpr"/>
            <w:noProof/>
          </w:rPr>
          <w:t>3.</w:t>
        </w:r>
        <w:r w:rsidR="00750C2D">
          <w:rPr>
            <w:rFonts w:asciiTheme="minorHAnsi" w:eastAsiaTheme="minorEastAsia" w:hAnsiTheme="minorHAnsi" w:cstheme="minorBidi"/>
            <w:noProof/>
            <w:sz w:val="22"/>
            <w:szCs w:val="22"/>
          </w:rPr>
          <w:tab/>
        </w:r>
        <w:r w:rsidR="00C02993" w:rsidRPr="003B11D2">
          <w:rPr>
            <w:rStyle w:val="Kpr"/>
            <w:noProof/>
          </w:rPr>
          <w:t>Yabancı Para İle Yapılan İşlemler Ve Kur Değişiklikleri</w:t>
        </w:r>
        <w:r w:rsidR="00750C2D">
          <w:rPr>
            <w:noProof/>
            <w:webHidden/>
          </w:rPr>
          <w:tab/>
        </w:r>
        <w:r w:rsidR="00750C2D">
          <w:rPr>
            <w:noProof/>
            <w:webHidden/>
          </w:rPr>
          <w:fldChar w:fldCharType="begin"/>
        </w:r>
        <w:r w:rsidR="00750C2D">
          <w:rPr>
            <w:noProof/>
            <w:webHidden/>
          </w:rPr>
          <w:instrText xml:space="preserve"> PAGEREF _Toc11858043 \h </w:instrText>
        </w:r>
        <w:r w:rsidR="00750C2D">
          <w:rPr>
            <w:noProof/>
            <w:webHidden/>
          </w:rPr>
        </w:r>
        <w:r w:rsidR="00750C2D">
          <w:rPr>
            <w:noProof/>
            <w:webHidden/>
          </w:rPr>
          <w:fldChar w:fldCharType="separate"/>
        </w:r>
        <w:r w:rsidR="001900C0">
          <w:rPr>
            <w:noProof/>
            <w:webHidden/>
          </w:rPr>
          <w:t>12</w:t>
        </w:r>
        <w:r w:rsidR="00750C2D">
          <w:rPr>
            <w:noProof/>
            <w:webHidden/>
          </w:rPr>
          <w:fldChar w:fldCharType="end"/>
        </w:r>
      </w:hyperlink>
    </w:p>
    <w:p w:rsidR="00750C2D" w:rsidRDefault="00D66656">
      <w:pPr>
        <w:pStyle w:val="T2"/>
        <w:tabs>
          <w:tab w:val="left" w:pos="660"/>
          <w:tab w:val="right" w:pos="9062"/>
        </w:tabs>
        <w:rPr>
          <w:rFonts w:asciiTheme="minorHAnsi" w:eastAsiaTheme="minorEastAsia" w:hAnsiTheme="minorHAnsi" w:cstheme="minorBidi"/>
          <w:noProof/>
          <w:sz w:val="22"/>
          <w:szCs w:val="22"/>
        </w:rPr>
      </w:pPr>
      <w:hyperlink w:anchor="_Toc11858044" w:history="1">
        <w:r w:rsidR="00750C2D" w:rsidRPr="003B11D2">
          <w:rPr>
            <w:rStyle w:val="Kpr"/>
            <w:noProof/>
          </w:rPr>
          <w:t>4.</w:t>
        </w:r>
        <w:r w:rsidR="00750C2D">
          <w:rPr>
            <w:rFonts w:asciiTheme="minorHAnsi" w:eastAsiaTheme="minorEastAsia" w:hAnsiTheme="minorHAnsi" w:cstheme="minorBidi"/>
            <w:noProof/>
            <w:sz w:val="22"/>
            <w:szCs w:val="22"/>
          </w:rPr>
          <w:tab/>
        </w:r>
        <w:r w:rsidR="00C02993" w:rsidRPr="003B11D2">
          <w:rPr>
            <w:rStyle w:val="Kpr"/>
            <w:noProof/>
          </w:rPr>
          <w:t>Gelir Ve Giderlerin Muhasebeleştirilme Esası</w:t>
        </w:r>
        <w:r w:rsidR="00750C2D">
          <w:rPr>
            <w:noProof/>
            <w:webHidden/>
          </w:rPr>
          <w:tab/>
        </w:r>
        <w:r w:rsidR="00750C2D">
          <w:rPr>
            <w:noProof/>
            <w:webHidden/>
          </w:rPr>
          <w:fldChar w:fldCharType="begin"/>
        </w:r>
        <w:r w:rsidR="00750C2D">
          <w:rPr>
            <w:noProof/>
            <w:webHidden/>
          </w:rPr>
          <w:instrText xml:space="preserve"> PAGEREF _Toc11858044 \h </w:instrText>
        </w:r>
        <w:r w:rsidR="00750C2D">
          <w:rPr>
            <w:noProof/>
            <w:webHidden/>
          </w:rPr>
        </w:r>
        <w:r w:rsidR="00750C2D">
          <w:rPr>
            <w:noProof/>
            <w:webHidden/>
          </w:rPr>
          <w:fldChar w:fldCharType="separate"/>
        </w:r>
        <w:r w:rsidR="001900C0">
          <w:rPr>
            <w:noProof/>
            <w:webHidden/>
          </w:rPr>
          <w:t>12</w:t>
        </w:r>
        <w:r w:rsidR="00750C2D">
          <w:rPr>
            <w:noProof/>
            <w:webHidden/>
          </w:rPr>
          <w:fldChar w:fldCharType="end"/>
        </w:r>
      </w:hyperlink>
    </w:p>
    <w:p w:rsidR="00750C2D" w:rsidRDefault="00D66656">
      <w:pPr>
        <w:pStyle w:val="T2"/>
        <w:tabs>
          <w:tab w:val="left" w:pos="660"/>
          <w:tab w:val="right" w:pos="9062"/>
        </w:tabs>
        <w:rPr>
          <w:rFonts w:asciiTheme="minorHAnsi" w:eastAsiaTheme="minorEastAsia" w:hAnsiTheme="minorHAnsi" w:cstheme="minorBidi"/>
          <w:noProof/>
          <w:sz w:val="22"/>
          <w:szCs w:val="22"/>
        </w:rPr>
      </w:pPr>
      <w:hyperlink w:anchor="_Toc11858045" w:history="1">
        <w:r w:rsidR="00750C2D" w:rsidRPr="003B11D2">
          <w:rPr>
            <w:rStyle w:val="Kpr"/>
            <w:noProof/>
          </w:rPr>
          <w:t>5.</w:t>
        </w:r>
        <w:r w:rsidR="00750C2D">
          <w:rPr>
            <w:rFonts w:asciiTheme="minorHAnsi" w:eastAsiaTheme="minorEastAsia" w:hAnsiTheme="minorHAnsi" w:cstheme="minorBidi"/>
            <w:noProof/>
            <w:sz w:val="22"/>
            <w:szCs w:val="22"/>
          </w:rPr>
          <w:tab/>
        </w:r>
        <w:r w:rsidR="00C02993" w:rsidRPr="003B11D2">
          <w:rPr>
            <w:rStyle w:val="Kpr"/>
            <w:noProof/>
          </w:rPr>
          <w:t>Stokların Muhasebeleştirme Esası</w:t>
        </w:r>
        <w:r w:rsidR="00750C2D">
          <w:rPr>
            <w:noProof/>
            <w:webHidden/>
          </w:rPr>
          <w:tab/>
        </w:r>
        <w:r w:rsidR="00750C2D">
          <w:rPr>
            <w:noProof/>
            <w:webHidden/>
          </w:rPr>
          <w:fldChar w:fldCharType="begin"/>
        </w:r>
        <w:r w:rsidR="00750C2D">
          <w:rPr>
            <w:noProof/>
            <w:webHidden/>
          </w:rPr>
          <w:instrText xml:space="preserve"> PAGEREF _Toc11858045 \h </w:instrText>
        </w:r>
        <w:r w:rsidR="00750C2D">
          <w:rPr>
            <w:noProof/>
            <w:webHidden/>
          </w:rPr>
        </w:r>
        <w:r w:rsidR="00750C2D">
          <w:rPr>
            <w:noProof/>
            <w:webHidden/>
          </w:rPr>
          <w:fldChar w:fldCharType="separate"/>
        </w:r>
        <w:r w:rsidR="001900C0">
          <w:rPr>
            <w:noProof/>
            <w:webHidden/>
          </w:rPr>
          <w:t>12</w:t>
        </w:r>
        <w:r w:rsidR="00750C2D">
          <w:rPr>
            <w:noProof/>
            <w:webHidden/>
          </w:rPr>
          <w:fldChar w:fldCharType="end"/>
        </w:r>
      </w:hyperlink>
    </w:p>
    <w:p w:rsidR="00750C2D" w:rsidRDefault="00D66656">
      <w:pPr>
        <w:pStyle w:val="T2"/>
        <w:tabs>
          <w:tab w:val="left" w:pos="660"/>
          <w:tab w:val="right" w:pos="9062"/>
        </w:tabs>
        <w:rPr>
          <w:rFonts w:asciiTheme="minorHAnsi" w:eastAsiaTheme="minorEastAsia" w:hAnsiTheme="minorHAnsi" w:cstheme="minorBidi"/>
          <w:noProof/>
          <w:sz w:val="22"/>
          <w:szCs w:val="22"/>
        </w:rPr>
      </w:pPr>
      <w:hyperlink w:anchor="_Toc11858046" w:history="1">
        <w:r w:rsidR="00750C2D" w:rsidRPr="003B11D2">
          <w:rPr>
            <w:rStyle w:val="Kpr"/>
            <w:noProof/>
          </w:rPr>
          <w:t>6.</w:t>
        </w:r>
        <w:r w:rsidR="00750C2D">
          <w:rPr>
            <w:rFonts w:asciiTheme="minorHAnsi" w:eastAsiaTheme="minorEastAsia" w:hAnsiTheme="minorHAnsi" w:cstheme="minorBidi"/>
            <w:noProof/>
            <w:sz w:val="22"/>
            <w:szCs w:val="22"/>
          </w:rPr>
          <w:tab/>
        </w:r>
        <w:r w:rsidR="00C02993" w:rsidRPr="003B11D2">
          <w:rPr>
            <w:rStyle w:val="Kpr"/>
            <w:noProof/>
          </w:rPr>
          <w:t>Değerleme Ve Ölçüm Esasları</w:t>
        </w:r>
        <w:r w:rsidR="00750C2D">
          <w:rPr>
            <w:noProof/>
            <w:webHidden/>
          </w:rPr>
          <w:tab/>
        </w:r>
        <w:r w:rsidR="00750C2D">
          <w:rPr>
            <w:noProof/>
            <w:webHidden/>
          </w:rPr>
          <w:fldChar w:fldCharType="begin"/>
        </w:r>
        <w:r w:rsidR="00750C2D">
          <w:rPr>
            <w:noProof/>
            <w:webHidden/>
          </w:rPr>
          <w:instrText xml:space="preserve"> PAGEREF _Toc11858046 \h </w:instrText>
        </w:r>
        <w:r w:rsidR="00750C2D">
          <w:rPr>
            <w:noProof/>
            <w:webHidden/>
          </w:rPr>
        </w:r>
        <w:r w:rsidR="00750C2D">
          <w:rPr>
            <w:noProof/>
            <w:webHidden/>
          </w:rPr>
          <w:fldChar w:fldCharType="separate"/>
        </w:r>
        <w:r w:rsidR="001900C0">
          <w:rPr>
            <w:noProof/>
            <w:webHidden/>
          </w:rPr>
          <w:t>12</w:t>
        </w:r>
        <w:r w:rsidR="00750C2D">
          <w:rPr>
            <w:noProof/>
            <w:webHidden/>
          </w:rPr>
          <w:fldChar w:fldCharType="end"/>
        </w:r>
      </w:hyperlink>
    </w:p>
    <w:p w:rsidR="00750C2D" w:rsidRDefault="00D66656" w:rsidP="00C02993">
      <w:pPr>
        <w:pStyle w:val="T3"/>
        <w:numPr>
          <w:ilvl w:val="0"/>
          <w:numId w:val="19"/>
        </w:numPr>
        <w:tabs>
          <w:tab w:val="left" w:pos="1100"/>
          <w:tab w:val="right" w:pos="9062"/>
        </w:tabs>
        <w:rPr>
          <w:rFonts w:asciiTheme="minorHAnsi" w:eastAsiaTheme="minorEastAsia" w:hAnsiTheme="minorHAnsi" w:cstheme="minorBidi"/>
          <w:noProof/>
          <w:sz w:val="22"/>
          <w:szCs w:val="22"/>
        </w:rPr>
      </w:pPr>
      <w:hyperlink w:anchor="_Toc11858047" w:history="1">
        <w:r w:rsidR="00750C2D" w:rsidRPr="003B11D2">
          <w:rPr>
            <w:rStyle w:val="Kpr"/>
            <w:noProof/>
          </w:rPr>
          <w:t>Maliyet Bedeli</w:t>
        </w:r>
        <w:r w:rsidR="00750C2D">
          <w:rPr>
            <w:noProof/>
            <w:webHidden/>
          </w:rPr>
          <w:tab/>
        </w:r>
        <w:r w:rsidR="00750C2D">
          <w:rPr>
            <w:noProof/>
            <w:webHidden/>
          </w:rPr>
          <w:fldChar w:fldCharType="begin"/>
        </w:r>
        <w:r w:rsidR="00750C2D">
          <w:rPr>
            <w:noProof/>
            <w:webHidden/>
          </w:rPr>
          <w:instrText xml:space="preserve"> PAGEREF _Toc11858047 \h </w:instrText>
        </w:r>
        <w:r w:rsidR="00750C2D">
          <w:rPr>
            <w:noProof/>
            <w:webHidden/>
          </w:rPr>
        </w:r>
        <w:r w:rsidR="00750C2D">
          <w:rPr>
            <w:noProof/>
            <w:webHidden/>
          </w:rPr>
          <w:fldChar w:fldCharType="separate"/>
        </w:r>
        <w:r w:rsidR="001900C0">
          <w:rPr>
            <w:noProof/>
            <w:webHidden/>
          </w:rPr>
          <w:t>12</w:t>
        </w:r>
        <w:r w:rsidR="00750C2D">
          <w:rPr>
            <w:noProof/>
            <w:webHidden/>
          </w:rPr>
          <w:fldChar w:fldCharType="end"/>
        </w:r>
      </w:hyperlink>
    </w:p>
    <w:p w:rsidR="00750C2D" w:rsidRDefault="00D66656" w:rsidP="00C02993">
      <w:pPr>
        <w:pStyle w:val="T3"/>
        <w:numPr>
          <w:ilvl w:val="0"/>
          <w:numId w:val="19"/>
        </w:numPr>
        <w:tabs>
          <w:tab w:val="left" w:pos="1100"/>
          <w:tab w:val="right" w:pos="9062"/>
        </w:tabs>
        <w:rPr>
          <w:rFonts w:asciiTheme="minorHAnsi" w:eastAsiaTheme="minorEastAsia" w:hAnsiTheme="minorHAnsi" w:cstheme="minorBidi"/>
          <w:noProof/>
          <w:sz w:val="22"/>
          <w:szCs w:val="22"/>
        </w:rPr>
      </w:pPr>
      <w:hyperlink w:anchor="_Toc11858048" w:history="1">
        <w:r w:rsidR="00750C2D" w:rsidRPr="003B11D2">
          <w:rPr>
            <w:rStyle w:val="Kpr"/>
            <w:noProof/>
          </w:rPr>
          <w:t>Gerçeğe Uygun Değer:</w:t>
        </w:r>
        <w:r w:rsidR="00750C2D">
          <w:rPr>
            <w:noProof/>
            <w:webHidden/>
          </w:rPr>
          <w:tab/>
        </w:r>
        <w:r w:rsidR="00750C2D">
          <w:rPr>
            <w:noProof/>
            <w:webHidden/>
          </w:rPr>
          <w:fldChar w:fldCharType="begin"/>
        </w:r>
        <w:r w:rsidR="00750C2D">
          <w:rPr>
            <w:noProof/>
            <w:webHidden/>
          </w:rPr>
          <w:instrText xml:space="preserve"> PAGEREF _Toc11858048 \h </w:instrText>
        </w:r>
        <w:r w:rsidR="00750C2D">
          <w:rPr>
            <w:noProof/>
            <w:webHidden/>
          </w:rPr>
        </w:r>
        <w:r w:rsidR="00750C2D">
          <w:rPr>
            <w:noProof/>
            <w:webHidden/>
          </w:rPr>
          <w:fldChar w:fldCharType="separate"/>
        </w:r>
        <w:r w:rsidR="001900C0">
          <w:rPr>
            <w:noProof/>
            <w:webHidden/>
          </w:rPr>
          <w:t>13</w:t>
        </w:r>
        <w:r w:rsidR="00750C2D">
          <w:rPr>
            <w:noProof/>
            <w:webHidden/>
          </w:rPr>
          <w:fldChar w:fldCharType="end"/>
        </w:r>
      </w:hyperlink>
    </w:p>
    <w:p w:rsidR="00750C2D" w:rsidRDefault="00D66656" w:rsidP="00C02993">
      <w:pPr>
        <w:pStyle w:val="T3"/>
        <w:numPr>
          <w:ilvl w:val="0"/>
          <w:numId w:val="19"/>
        </w:numPr>
        <w:tabs>
          <w:tab w:val="left" w:pos="1100"/>
          <w:tab w:val="right" w:pos="9062"/>
        </w:tabs>
        <w:rPr>
          <w:rFonts w:asciiTheme="minorHAnsi" w:eastAsiaTheme="minorEastAsia" w:hAnsiTheme="minorHAnsi" w:cstheme="minorBidi"/>
          <w:noProof/>
          <w:sz w:val="22"/>
          <w:szCs w:val="22"/>
        </w:rPr>
      </w:pPr>
      <w:hyperlink w:anchor="_Toc11858049" w:history="1">
        <w:r w:rsidR="00750C2D" w:rsidRPr="003B11D2">
          <w:rPr>
            <w:rStyle w:val="Kpr"/>
            <w:noProof/>
          </w:rPr>
          <w:t>İtibari Değer</w:t>
        </w:r>
        <w:r w:rsidR="00750C2D">
          <w:rPr>
            <w:noProof/>
            <w:webHidden/>
          </w:rPr>
          <w:tab/>
        </w:r>
        <w:r w:rsidR="00750C2D">
          <w:rPr>
            <w:noProof/>
            <w:webHidden/>
          </w:rPr>
          <w:fldChar w:fldCharType="begin"/>
        </w:r>
        <w:r w:rsidR="00750C2D">
          <w:rPr>
            <w:noProof/>
            <w:webHidden/>
          </w:rPr>
          <w:instrText xml:space="preserve"> PAGEREF _Toc11858049 \h </w:instrText>
        </w:r>
        <w:r w:rsidR="00750C2D">
          <w:rPr>
            <w:noProof/>
            <w:webHidden/>
          </w:rPr>
        </w:r>
        <w:r w:rsidR="00750C2D">
          <w:rPr>
            <w:noProof/>
            <w:webHidden/>
          </w:rPr>
          <w:fldChar w:fldCharType="separate"/>
        </w:r>
        <w:r w:rsidR="001900C0">
          <w:rPr>
            <w:noProof/>
            <w:webHidden/>
          </w:rPr>
          <w:t>13</w:t>
        </w:r>
        <w:r w:rsidR="00750C2D">
          <w:rPr>
            <w:noProof/>
            <w:webHidden/>
          </w:rPr>
          <w:fldChar w:fldCharType="end"/>
        </w:r>
      </w:hyperlink>
    </w:p>
    <w:p w:rsidR="00750C2D" w:rsidRDefault="00D66656" w:rsidP="00C02993">
      <w:pPr>
        <w:pStyle w:val="T3"/>
        <w:numPr>
          <w:ilvl w:val="0"/>
          <w:numId w:val="19"/>
        </w:numPr>
        <w:tabs>
          <w:tab w:val="left" w:pos="1100"/>
          <w:tab w:val="right" w:pos="9062"/>
        </w:tabs>
        <w:rPr>
          <w:rFonts w:asciiTheme="minorHAnsi" w:eastAsiaTheme="minorEastAsia" w:hAnsiTheme="minorHAnsi" w:cstheme="minorBidi"/>
          <w:noProof/>
          <w:sz w:val="22"/>
          <w:szCs w:val="22"/>
        </w:rPr>
      </w:pPr>
      <w:hyperlink w:anchor="_Toc11858050" w:history="1">
        <w:r w:rsidR="00750C2D" w:rsidRPr="003B11D2">
          <w:rPr>
            <w:rStyle w:val="Kpr"/>
            <w:noProof/>
          </w:rPr>
          <w:t>İz Bedeli</w:t>
        </w:r>
        <w:r w:rsidR="00750C2D">
          <w:rPr>
            <w:noProof/>
            <w:webHidden/>
          </w:rPr>
          <w:tab/>
        </w:r>
        <w:r w:rsidR="00750C2D">
          <w:rPr>
            <w:noProof/>
            <w:webHidden/>
          </w:rPr>
          <w:fldChar w:fldCharType="begin"/>
        </w:r>
        <w:r w:rsidR="00750C2D">
          <w:rPr>
            <w:noProof/>
            <w:webHidden/>
          </w:rPr>
          <w:instrText xml:space="preserve"> PAGEREF _Toc11858050 \h </w:instrText>
        </w:r>
        <w:r w:rsidR="00750C2D">
          <w:rPr>
            <w:noProof/>
            <w:webHidden/>
          </w:rPr>
        </w:r>
        <w:r w:rsidR="00750C2D">
          <w:rPr>
            <w:noProof/>
            <w:webHidden/>
          </w:rPr>
          <w:fldChar w:fldCharType="separate"/>
        </w:r>
        <w:r w:rsidR="001900C0">
          <w:rPr>
            <w:noProof/>
            <w:webHidden/>
          </w:rPr>
          <w:t>13</w:t>
        </w:r>
        <w:r w:rsidR="00750C2D">
          <w:rPr>
            <w:noProof/>
            <w:webHidden/>
          </w:rPr>
          <w:fldChar w:fldCharType="end"/>
        </w:r>
      </w:hyperlink>
    </w:p>
    <w:p w:rsidR="00750C2D" w:rsidRDefault="00D66656" w:rsidP="00C02993">
      <w:pPr>
        <w:pStyle w:val="T3"/>
        <w:numPr>
          <w:ilvl w:val="0"/>
          <w:numId w:val="19"/>
        </w:numPr>
        <w:tabs>
          <w:tab w:val="left" w:pos="1100"/>
          <w:tab w:val="right" w:pos="9062"/>
        </w:tabs>
        <w:rPr>
          <w:rFonts w:asciiTheme="minorHAnsi" w:eastAsiaTheme="minorEastAsia" w:hAnsiTheme="minorHAnsi" w:cstheme="minorBidi"/>
          <w:noProof/>
          <w:sz w:val="22"/>
          <w:szCs w:val="22"/>
        </w:rPr>
      </w:pPr>
      <w:hyperlink w:anchor="_Toc11858051" w:history="1">
        <w:r w:rsidR="00750C2D" w:rsidRPr="003B11D2">
          <w:rPr>
            <w:rStyle w:val="Kpr"/>
            <w:noProof/>
          </w:rPr>
          <w:t>Net Gerçekleşebilir Değer</w:t>
        </w:r>
        <w:r w:rsidR="00750C2D">
          <w:rPr>
            <w:noProof/>
            <w:webHidden/>
          </w:rPr>
          <w:tab/>
        </w:r>
        <w:r w:rsidR="00750C2D">
          <w:rPr>
            <w:noProof/>
            <w:webHidden/>
          </w:rPr>
          <w:fldChar w:fldCharType="begin"/>
        </w:r>
        <w:r w:rsidR="00750C2D">
          <w:rPr>
            <w:noProof/>
            <w:webHidden/>
          </w:rPr>
          <w:instrText xml:space="preserve"> PAGEREF _Toc11858051 \h </w:instrText>
        </w:r>
        <w:r w:rsidR="00750C2D">
          <w:rPr>
            <w:noProof/>
            <w:webHidden/>
          </w:rPr>
        </w:r>
        <w:r w:rsidR="00750C2D">
          <w:rPr>
            <w:noProof/>
            <w:webHidden/>
          </w:rPr>
          <w:fldChar w:fldCharType="separate"/>
        </w:r>
        <w:r w:rsidR="001900C0">
          <w:rPr>
            <w:noProof/>
            <w:webHidden/>
          </w:rPr>
          <w:t>14</w:t>
        </w:r>
        <w:r w:rsidR="00750C2D">
          <w:rPr>
            <w:noProof/>
            <w:webHidden/>
          </w:rPr>
          <w:fldChar w:fldCharType="end"/>
        </w:r>
      </w:hyperlink>
    </w:p>
    <w:p w:rsidR="00750C2D" w:rsidRDefault="00D66656">
      <w:pPr>
        <w:pStyle w:val="T2"/>
        <w:tabs>
          <w:tab w:val="left" w:pos="660"/>
          <w:tab w:val="right" w:pos="9062"/>
        </w:tabs>
        <w:rPr>
          <w:rFonts w:asciiTheme="minorHAnsi" w:eastAsiaTheme="minorEastAsia" w:hAnsiTheme="minorHAnsi" w:cstheme="minorBidi"/>
          <w:noProof/>
          <w:sz w:val="22"/>
          <w:szCs w:val="22"/>
        </w:rPr>
      </w:pPr>
      <w:hyperlink w:anchor="_Toc11858052" w:history="1">
        <w:r w:rsidR="00750C2D" w:rsidRPr="003B11D2">
          <w:rPr>
            <w:rStyle w:val="Kpr"/>
            <w:noProof/>
          </w:rPr>
          <w:t>7.</w:t>
        </w:r>
        <w:r w:rsidR="00750C2D">
          <w:rPr>
            <w:rFonts w:asciiTheme="minorHAnsi" w:eastAsiaTheme="minorEastAsia" w:hAnsiTheme="minorHAnsi" w:cstheme="minorBidi"/>
            <w:noProof/>
            <w:sz w:val="22"/>
            <w:szCs w:val="22"/>
          </w:rPr>
          <w:tab/>
        </w:r>
        <w:r w:rsidR="00C02993" w:rsidRPr="003B11D2">
          <w:rPr>
            <w:rStyle w:val="Kpr"/>
            <w:noProof/>
          </w:rPr>
          <w:t>Amortisman Ve Tükenme Payı Ayrılmasına İlişkin Esaslar</w:t>
        </w:r>
        <w:r w:rsidR="00750C2D">
          <w:rPr>
            <w:noProof/>
            <w:webHidden/>
          </w:rPr>
          <w:tab/>
        </w:r>
        <w:r w:rsidR="00750C2D">
          <w:rPr>
            <w:noProof/>
            <w:webHidden/>
          </w:rPr>
          <w:fldChar w:fldCharType="begin"/>
        </w:r>
        <w:r w:rsidR="00750C2D">
          <w:rPr>
            <w:noProof/>
            <w:webHidden/>
          </w:rPr>
          <w:instrText xml:space="preserve"> PAGEREF _Toc11858052 \h </w:instrText>
        </w:r>
        <w:r w:rsidR="00750C2D">
          <w:rPr>
            <w:noProof/>
            <w:webHidden/>
          </w:rPr>
        </w:r>
        <w:r w:rsidR="00750C2D">
          <w:rPr>
            <w:noProof/>
            <w:webHidden/>
          </w:rPr>
          <w:fldChar w:fldCharType="separate"/>
        </w:r>
        <w:r w:rsidR="001900C0">
          <w:rPr>
            <w:noProof/>
            <w:webHidden/>
          </w:rPr>
          <w:t>14</w:t>
        </w:r>
        <w:r w:rsidR="00750C2D">
          <w:rPr>
            <w:noProof/>
            <w:webHidden/>
          </w:rPr>
          <w:fldChar w:fldCharType="end"/>
        </w:r>
      </w:hyperlink>
    </w:p>
    <w:p w:rsidR="00750C2D" w:rsidRDefault="00D66656">
      <w:pPr>
        <w:pStyle w:val="T2"/>
        <w:tabs>
          <w:tab w:val="left" w:pos="660"/>
          <w:tab w:val="right" w:pos="9062"/>
        </w:tabs>
        <w:rPr>
          <w:rFonts w:asciiTheme="minorHAnsi" w:eastAsiaTheme="minorEastAsia" w:hAnsiTheme="minorHAnsi" w:cstheme="minorBidi"/>
          <w:noProof/>
          <w:sz w:val="22"/>
          <w:szCs w:val="22"/>
        </w:rPr>
      </w:pPr>
      <w:hyperlink w:anchor="_Toc11858053" w:history="1">
        <w:r w:rsidR="00750C2D" w:rsidRPr="003B11D2">
          <w:rPr>
            <w:rStyle w:val="Kpr"/>
            <w:noProof/>
          </w:rPr>
          <w:t>8.</w:t>
        </w:r>
        <w:r w:rsidR="00750C2D">
          <w:rPr>
            <w:rFonts w:asciiTheme="minorHAnsi" w:eastAsiaTheme="minorEastAsia" w:hAnsiTheme="minorHAnsi" w:cstheme="minorBidi"/>
            <w:noProof/>
            <w:sz w:val="22"/>
            <w:szCs w:val="22"/>
          </w:rPr>
          <w:tab/>
        </w:r>
        <w:r w:rsidR="00C02993" w:rsidRPr="003B11D2">
          <w:rPr>
            <w:rStyle w:val="Kpr"/>
            <w:noProof/>
          </w:rPr>
          <w:t>Enflasyon Düzeltmesi</w:t>
        </w:r>
        <w:r w:rsidR="00750C2D">
          <w:rPr>
            <w:noProof/>
            <w:webHidden/>
          </w:rPr>
          <w:tab/>
        </w:r>
        <w:r w:rsidR="00750C2D">
          <w:rPr>
            <w:noProof/>
            <w:webHidden/>
          </w:rPr>
          <w:fldChar w:fldCharType="begin"/>
        </w:r>
        <w:r w:rsidR="00750C2D">
          <w:rPr>
            <w:noProof/>
            <w:webHidden/>
          </w:rPr>
          <w:instrText xml:space="preserve"> PAGEREF _Toc11858053 \h </w:instrText>
        </w:r>
        <w:r w:rsidR="00750C2D">
          <w:rPr>
            <w:noProof/>
            <w:webHidden/>
          </w:rPr>
        </w:r>
        <w:r w:rsidR="00750C2D">
          <w:rPr>
            <w:noProof/>
            <w:webHidden/>
          </w:rPr>
          <w:fldChar w:fldCharType="separate"/>
        </w:r>
        <w:r w:rsidR="001900C0">
          <w:rPr>
            <w:noProof/>
            <w:webHidden/>
          </w:rPr>
          <w:t>14</w:t>
        </w:r>
        <w:r w:rsidR="00750C2D">
          <w:rPr>
            <w:noProof/>
            <w:webHidden/>
          </w:rPr>
          <w:fldChar w:fldCharType="end"/>
        </w:r>
      </w:hyperlink>
    </w:p>
    <w:p w:rsidR="00750C2D" w:rsidRDefault="00D66656">
      <w:pPr>
        <w:pStyle w:val="T2"/>
        <w:tabs>
          <w:tab w:val="left" w:pos="660"/>
          <w:tab w:val="right" w:pos="9062"/>
        </w:tabs>
        <w:rPr>
          <w:rFonts w:asciiTheme="minorHAnsi" w:eastAsiaTheme="minorEastAsia" w:hAnsiTheme="minorHAnsi" w:cstheme="minorBidi"/>
          <w:noProof/>
          <w:sz w:val="22"/>
          <w:szCs w:val="22"/>
        </w:rPr>
      </w:pPr>
      <w:hyperlink w:anchor="_Toc11858054" w:history="1">
        <w:r w:rsidR="00750C2D" w:rsidRPr="003B11D2">
          <w:rPr>
            <w:rStyle w:val="Kpr"/>
            <w:noProof/>
          </w:rPr>
          <w:t>9.</w:t>
        </w:r>
        <w:r w:rsidR="00750C2D">
          <w:rPr>
            <w:rFonts w:asciiTheme="minorHAnsi" w:eastAsiaTheme="minorEastAsia" w:hAnsiTheme="minorHAnsi" w:cstheme="minorBidi"/>
            <w:noProof/>
            <w:sz w:val="22"/>
            <w:szCs w:val="22"/>
          </w:rPr>
          <w:tab/>
        </w:r>
        <w:r w:rsidR="00C02993" w:rsidRPr="003B11D2">
          <w:rPr>
            <w:rStyle w:val="Kpr"/>
            <w:noProof/>
          </w:rPr>
          <w:t>Karşılıklar</w:t>
        </w:r>
        <w:r w:rsidR="00750C2D">
          <w:rPr>
            <w:noProof/>
            <w:webHidden/>
          </w:rPr>
          <w:tab/>
        </w:r>
        <w:r w:rsidR="00750C2D">
          <w:rPr>
            <w:noProof/>
            <w:webHidden/>
          </w:rPr>
          <w:fldChar w:fldCharType="begin"/>
        </w:r>
        <w:r w:rsidR="00750C2D">
          <w:rPr>
            <w:noProof/>
            <w:webHidden/>
          </w:rPr>
          <w:instrText xml:space="preserve"> PAGEREF _Toc11858054 \h </w:instrText>
        </w:r>
        <w:r w:rsidR="00750C2D">
          <w:rPr>
            <w:noProof/>
            <w:webHidden/>
          </w:rPr>
        </w:r>
        <w:r w:rsidR="00750C2D">
          <w:rPr>
            <w:noProof/>
            <w:webHidden/>
          </w:rPr>
          <w:fldChar w:fldCharType="separate"/>
        </w:r>
        <w:r w:rsidR="001900C0">
          <w:rPr>
            <w:noProof/>
            <w:webHidden/>
          </w:rPr>
          <w:t>14</w:t>
        </w:r>
        <w:r w:rsidR="00750C2D">
          <w:rPr>
            <w:noProof/>
            <w:webHidden/>
          </w:rPr>
          <w:fldChar w:fldCharType="end"/>
        </w:r>
      </w:hyperlink>
    </w:p>
    <w:p w:rsidR="00750C2D" w:rsidRDefault="00D66656">
      <w:pPr>
        <w:pStyle w:val="T2"/>
        <w:tabs>
          <w:tab w:val="left" w:pos="880"/>
          <w:tab w:val="right" w:pos="9062"/>
        </w:tabs>
        <w:rPr>
          <w:rFonts w:asciiTheme="minorHAnsi" w:eastAsiaTheme="minorEastAsia" w:hAnsiTheme="minorHAnsi" w:cstheme="minorBidi"/>
          <w:noProof/>
          <w:sz w:val="22"/>
          <w:szCs w:val="22"/>
        </w:rPr>
      </w:pPr>
      <w:hyperlink w:anchor="_Toc11858055" w:history="1">
        <w:r w:rsidR="00750C2D" w:rsidRPr="003B11D2">
          <w:rPr>
            <w:rStyle w:val="Kpr"/>
            <w:noProof/>
          </w:rPr>
          <w:t>10.</w:t>
        </w:r>
        <w:r w:rsidR="00C02993">
          <w:rPr>
            <w:rFonts w:asciiTheme="minorHAnsi" w:eastAsiaTheme="minorEastAsia" w:hAnsiTheme="minorHAnsi" w:cstheme="minorBidi"/>
            <w:noProof/>
            <w:sz w:val="22"/>
            <w:szCs w:val="22"/>
          </w:rPr>
          <w:t xml:space="preserve">  </w:t>
        </w:r>
        <w:r w:rsidR="00C02993" w:rsidRPr="003B11D2">
          <w:rPr>
            <w:rStyle w:val="Kpr"/>
            <w:noProof/>
          </w:rPr>
          <w:t>Çalışanların Sosyal Güvence Maliyetleri</w:t>
        </w:r>
        <w:r w:rsidR="00750C2D">
          <w:rPr>
            <w:noProof/>
            <w:webHidden/>
          </w:rPr>
          <w:tab/>
        </w:r>
        <w:r w:rsidR="00750C2D">
          <w:rPr>
            <w:noProof/>
            <w:webHidden/>
          </w:rPr>
          <w:fldChar w:fldCharType="begin"/>
        </w:r>
        <w:r w:rsidR="00750C2D">
          <w:rPr>
            <w:noProof/>
            <w:webHidden/>
          </w:rPr>
          <w:instrText xml:space="preserve"> PAGEREF _Toc11858055 \h </w:instrText>
        </w:r>
        <w:r w:rsidR="00750C2D">
          <w:rPr>
            <w:noProof/>
            <w:webHidden/>
          </w:rPr>
        </w:r>
        <w:r w:rsidR="00750C2D">
          <w:rPr>
            <w:noProof/>
            <w:webHidden/>
          </w:rPr>
          <w:fldChar w:fldCharType="separate"/>
        </w:r>
        <w:r w:rsidR="001900C0">
          <w:rPr>
            <w:noProof/>
            <w:webHidden/>
          </w:rPr>
          <w:t>14</w:t>
        </w:r>
        <w:r w:rsidR="00750C2D">
          <w:rPr>
            <w:noProof/>
            <w:webHidden/>
          </w:rPr>
          <w:fldChar w:fldCharType="end"/>
        </w:r>
      </w:hyperlink>
    </w:p>
    <w:p w:rsidR="00750C2D" w:rsidRDefault="00D66656">
      <w:pPr>
        <w:pStyle w:val="T2"/>
        <w:tabs>
          <w:tab w:val="left" w:pos="880"/>
          <w:tab w:val="right" w:pos="9062"/>
        </w:tabs>
        <w:rPr>
          <w:rFonts w:asciiTheme="minorHAnsi" w:eastAsiaTheme="minorEastAsia" w:hAnsiTheme="minorHAnsi" w:cstheme="minorBidi"/>
          <w:noProof/>
          <w:sz w:val="22"/>
          <w:szCs w:val="22"/>
        </w:rPr>
      </w:pPr>
      <w:hyperlink w:anchor="_Toc11858056" w:history="1">
        <w:r w:rsidR="00750C2D" w:rsidRPr="003B11D2">
          <w:rPr>
            <w:rStyle w:val="Kpr"/>
            <w:noProof/>
          </w:rPr>
          <w:t>11.</w:t>
        </w:r>
        <w:r w:rsidR="00C02993">
          <w:rPr>
            <w:rFonts w:asciiTheme="minorHAnsi" w:eastAsiaTheme="minorEastAsia" w:hAnsiTheme="minorHAnsi" w:cstheme="minorBidi"/>
            <w:noProof/>
            <w:sz w:val="22"/>
            <w:szCs w:val="22"/>
          </w:rPr>
          <w:t xml:space="preserve">  </w:t>
        </w:r>
        <w:r w:rsidR="00C02993" w:rsidRPr="003B11D2">
          <w:rPr>
            <w:rStyle w:val="Kpr"/>
            <w:noProof/>
          </w:rPr>
          <w:t>Bağışlar Ve Hibeler</w:t>
        </w:r>
        <w:r w:rsidR="00750C2D">
          <w:rPr>
            <w:noProof/>
            <w:webHidden/>
          </w:rPr>
          <w:tab/>
        </w:r>
        <w:r w:rsidR="00750C2D">
          <w:rPr>
            <w:noProof/>
            <w:webHidden/>
          </w:rPr>
          <w:fldChar w:fldCharType="begin"/>
        </w:r>
        <w:r w:rsidR="00750C2D">
          <w:rPr>
            <w:noProof/>
            <w:webHidden/>
          </w:rPr>
          <w:instrText xml:space="preserve"> PAGEREF _Toc11858056 \h </w:instrText>
        </w:r>
        <w:r w:rsidR="00750C2D">
          <w:rPr>
            <w:noProof/>
            <w:webHidden/>
          </w:rPr>
        </w:r>
        <w:r w:rsidR="00750C2D">
          <w:rPr>
            <w:noProof/>
            <w:webHidden/>
          </w:rPr>
          <w:fldChar w:fldCharType="separate"/>
        </w:r>
        <w:r w:rsidR="001900C0">
          <w:rPr>
            <w:noProof/>
            <w:webHidden/>
          </w:rPr>
          <w:t>15</w:t>
        </w:r>
        <w:r w:rsidR="00750C2D">
          <w:rPr>
            <w:noProof/>
            <w:webHidden/>
          </w:rPr>
          <w:fldChar w:fldCharType="end"/>
        </w:r>
      </w:hyperlink>
    </w:p>
    <w:p w:rsidR="00750C2D" w:rsidRDefault="00D66656" w:rsidP="007022E4">
      <w:pPr>
        <w:pStyle w:val="T1"/>
        <w:rPr>
          <w:rFonts w:asciiTheme="minorHAnsi" w:eastAsiaTheme="minorEastAsia" w:hAnsiTheme="minorHAnsi" w:cstheme="minorBidi"/>
          <w:noProof/>
          <w:sz w:val="22"/>
          <w:szCs w:val="22"/>
        </w:rPr>
      </w:pPr>
      <w:hyperlink w:anchor="_Toc11858057" w:history="1">
        <w:r w:rsidR="00C02993">
          <w:rPr>
            <w:rStyle w:val="Kpr"/>
            <w:noProof/>
          </w:rPr>
          <w:t xml:space="preserve">      </w:t>
        </w:r>
        <w:r w:rsidR="00750C2D" w:rsidRPr="003B11D2">
          <w:rPr>
            <w:rStyle w:val="Kpr"/>
            <w:noProof/>
          </w:rPr>
          <w:t>MALİ TABLOLARA İLİŞKİN AÇIKLAYICI NOTLAR</w:t>
        </w:r>
        <w:r w:rsidR="00750C2D">
          <w:rPr>
            <w:noProof/>
            <w:webHidden/>
          </w:rPr>
          <w:tab/>
        </w:r>
        <w:r w:rsidR="00750C2D">
          <w:rPr>
            <w:noProof/>
            <w:webHidden/>
          </w:rPr>
          <w:fldChar w:fldCharType="begin"/>
        </w:r>
        <w:r w:rsidR="00750C2D">
          <w:rPr>
            <w:noProof/>
            <w:webHidden/>
          </w:rPr>
          <w:instrText xml:space="preserve"> PAGEREF _Toc11858057 \h </w:instrText>
        </w:r>
        <w:r w:rsidR="00750C2D">
          <w:rPr>
            <w:noProof/>
            <w:webHidden/>
          </w:rPr>
        </w:r>
        <w:r w:rsidR="00750C2D">
          <w:rPr>
            <w:noProof/>
            <w:webHidden/>
          </w:rPr>
          <w:fldChar w:fldCharType="separate"/>
        </w:r>
        <w:r w:rsidR="001900C0">
          <w:rPr>
            <w:noProof/>
            <w:webHidden/>
          </w:rPr>
          <w:t>15</w:t>
        </w:r>
        <w:r w:rsidR="00750C2D">
          <w:rPr>
            <w:noProof/>
            <w:webHidden/>
          </w:rPr>
          <w:fldChar w:fldCharType="end"/>
        </w:r>
      </w:hyperlink>
    </w:p>
    <w:p w:rsidR="00750C2D" w:rsidRDefault="00D66656">
      <w:pPr>
        <w:pStyle w:val="T2"/>
        <w:tabs>
          <w:tab w:val="left" w:pos="660"/>
          <w:tab w:val="right" w:pos="9062"/>
        </w:tabs>
        <w:rPr>
          <w:rFonts w:asciiTheme="minorHAnsi" w:eastAsiaTheme="minorEastAsia" w:hAnsiTheme="minorHAnsi" w:cstheme="minorBidi"/>
          <w:noProof/>
          <w:sz w:val="22"/>
          <w:szCs w:val="22"/>
        </w:rPr>
      </w:pPr>
      <w:hyperlink w:anchor="_Toc11858058" w:history="1">
        <w:r w:rsidR="00750C2D" w:rsidRPr="003B11D2">
          <w:rPr>
            <w:rStyle w:val="Kpr"/>
            <w:noProof/>
          </w:rPr>
          <w:t>1.</w:t>
        </w:r>
        <w:r w:rsidR="00750C2D">
          <w:rPr>
            <w:rFonts w:asciiTheme="minorHAnsi" w:eastAsiaTheme="minorEastAsia" w:hAnsiTheme="minorHAnsi" w:cstheme="minorBidi"/>
            <w:noProof/>
            <w:sz w:val="22"/>
            <w:szCs w:val="22"/>
          </w:rPr>
          <w:tab/>
        </w:r>
        <w:r w:rsidR="00C02993" w:rsidRPr="003B11D2">
          <w:rPr>
            <w:rStyle w:val="Kpr"/>
            <w:noProof/>
          </w:rPr>
          <w:t>Banka Bilgileri</w:t>
        </w:r>
        <w:r w:rsidR="00750C2D">
          <w:rPr>
            <w:noProof/>
            <w:webHidden/>
          </w:rPr>
          <w:tab/>
        </w:r>
        <w:r w:rsidR="00750C2D">
          <w:rPr>
            <w:noProof/>
            <w:webHidden/>
          </w:rPr>
          <w:fldChar w:fldCharType="begin"/>
        </w:r>
        <w:r w:rsidR="00750C2D">
          <w:rPr>
            <w:noProof/>
            <w:webHidden/>
          </w:rPr>
          <w:instrText xml:space="preserve"> PAGEREF _Toc11858058 \h </w:instrText>
        </w:r>
        <w:r w:rsidR="00750C2D">
          <w:rPr>
            <w:noProof/>
            <w:webHidden/>
          </w:rPr>
        </w:r>
        <w:r w:rsidR="00750C2D">
          <w:rPr>
            <w:noProof/>
            <w:webHidden/>
          </w:rPr>
          <w:fldChar w:fldCharType="separate"/>
        </w:r>
        <w:r w:rsidR="001900C0">
          <w:rPr>
            <w:noProof/>
            <w:webHidden/>
          </w:rPr>
          <w:t>15</w:t>
        </w:r>
        <w:r w:rsidR="00750C2D">
          <w:rPr>
            <w:noProof/>
            <w:webHidden/>
          </w:rPr>
          <w:fldChar w:fldCharType="end"/>
        </w:r>
      </w:hyperlink>
    </w:p>
    <w:p w:rsidR="00750C2D" w:rsidRDefault="00D66656">
      <w:pPr>
        <w:pStyle w:val="T2"/>
        <w:tabs>
          <w:tab w:val="left" w:pos="660"/>
          <w:tab w:val="right" w:pos="9062"/>
        </w:tabs>
        <w:rPr>
          <w:rFonts w:asciiTheme="minorHAnsi" w:eastAsiaTheme="minorEastAsia" w:hAnsiTheme="minorHAnsi" w:cstheme="minorBidi"/>
          <w:noProof/>
          <w:sz w:val="22"/>
          <w:szCs w:val="22"/>
        </w:rPr>
      </w:pPr>
      <w:hyperlink w:anchor="_Toc11858059" w:history="1">
        <w:r w:rsidR="00750C2D" w:rsidRPr="003B11D2">
          <w:rPr>
            <w:rStyle w:val="Kpr"/>
            <w:noProof/>
          </w:rPr>
          <w:t>2.</w:t>
        </w:r>
        <w:r w:rsidR="00750C2D">
          <w:rPr>
            <w:rFonts w:asciiTheme="minorHAnsi" w:eastAsiaTheme="minorEastAsia" w:hAnsiTheme="minorHAnsi" w:cstheme="minorBidi"/>
            <w:noProof/>
            <w:sz w:val="22"/>
            <w:szCs w:val="22"/>
          </w:rPr>
          <w:tab/>
        </w:r>
        <w:r w:rsidR="00C02993" w:rsidRPr="003B11D2">
          <w:rPr>
            <w:rStyle w:val="Kpr"/>
            <w:noProof/>
          </w:rPr>
          <w:t>Maddi Duran Varlıklar</w:t>
        </w:r>
        <w:r w:rsidR="00750C2D">
          <w:rPr>
            <w:noProof/>
            <w:webHidden/>
          </w:rPr>
          <w:tab/>
        </w:r>
        <w:r w:rsidR="00750C2D">
          <w:rPr>
            <w:noProof/>
            <w:webHidden/>
          </w:rPr>
          <w:fldChar w:fldCharType="begin"/>
        </w:r>
        <w:r w:rsidR="00750C2D">
          <w:rPr>
            <w:noProof/>
            <w:webHidden/>
          </w:rPr>
          <w:instrText xml:space="preserve"> PAGEREF _Toc11858059 \h </w:instrText>
        </w:r>
        <w:r w:rsidR="00750C2D">
          <w:rPr>
            <w:noProof/>
            <w:webHidden/>
          </w:rPr>
        </w:r>
        <w:r w:rsidR="00750C2D">
          <w:rPr>
            <w:noProof/>
            <w:webHidden/>
          </w:rPr>
          <w:fldChar w:fldCharType="separate"/>
        </w:r>
        <w:r w:rsidR="001900C0">
          <w:rPr>
            <w:noProof/>
            <w:webHidden/>
          </w:rPr>
          <w:t>15</w:t>
        </w:r>
        <w:r w:rsidR="00750C2D">
          <w:rPr>
            <w:noProof/>
            <w:webHidden/>
          </w:rPr>
          <w:fldChar w:fldCharType="end"/>
        </w:r>
      </w:hyperlink>
    </w:p>
    <w:p w:rsidR="00750C2D" w:rsidRDefault="00D66656" w:rsidP="00C02993">
      <w:pPr>
        <w:pStyle w:val="T3"/>
        <w:numPr>
          <w:ilvl w:val="0"/>
          <w:numId w:val="20"/>
        </w:numPr>
        <w:tabs>
          <w:tab w:val="left" w:pos="1100"/>
          <w:tab w:val="right" w:pos="9062"/>
        </w:tabs>
        <w:rPr>
          <w:rFonts w:asciiTheme="minorHAnsi" w:eastAsiaTheme="minorEastAsia" w:hAnsiTheme="minorHAnsi" w:cstheme="minorBidi"/>
          <w:noProof/>
          <w:sz w:val="22"/>
          <w:szCs w:val="22"/>
        </w:rPr>
      </w:pPr>
      <w:hyperlink w:anchor="_Toc11858060" w:history="1">
        <w:r w:rsidR="00750C2D" w:rsidRPr="003B11D2">
          <w:rPr>
            <w:rStyle w:val="Kpr"/>
            <w:noProof/>
          </w:rPr>
          <w:t>Yapılmakta Olan Yatırımlar</w:t>
        </w:r>
        <w:r w:rsidR="00750C2D">
          <w:rPr>
            <w:noProof/>
            <w:webHidden/>
          </w:rPr>
          <w:tab/>
        </w:r>
        <w:r w:rsidR="00750C2D">
          <w:rPr>
            <w:noProof/>
            <w:webHidden/>
          </w:rPr>
          <w:fldChar w:fldCharType="begin"/>
        </w:r>
        <w:r w:rsidR="00750C2D">
          <w:rPr>
            <w:noProof/>
            <w:webHidden/>
          </w:rPr>
          <w:instrText xml:space="preserve"> PAGEREF _Toc11858060 \h </w:instrText>
        </w:r>
        <w:r w:rsidR="00750C2D">
          <w:rPr>
            <w:noProof/>
            <w:webHidden/>
          </w:rPr>
        </w:r>
        <w:r w:rsidR="00750C2D">
          <w:rPr>
            <w:noProof/>
            <w:webHidden/>
          </w:rPr>
          <w:fldChar w:fldCharType="separate"/>
        </w:r>
        <w:r w:rsidR="001900C0">
          <w:rPr>
            <w:noProof/>
            <w:webHidden/>
          </w:rPr>
          <w:t>16</w:t>
        </w:r>
        <w:r w:rsidR="00750C2D">
          <w:rPr>
            <w:noProof/>
            <w:webHidden/>
          </w:rPr>
          <w:fldChar w:fldCharType="end"/>
        </w:r>
      </w:hyperlink>
    </w:p>
    <w:p w:rsidR="00750C2D" w:rsidRDefault="00D66656">
      <w:pPr>
        <w:pStyle w:val="T2"/>
        <w:tabs>
          <w:tab w:val="left" w:pos="660"/>
          <w:tab w:val="right" w:pos="9062"/>
        </w:tabs>
        <w:rPr>
          <w:rFonts w:asciiTheme="minorHAnsi" w:eastAsiaTheme="minorEastAsia" w:hAnsiTheme="minorHAnsi" w:cstheme="minorBidi"/>
          <w:noProof/>
          <w:sz w:val="22"/>
          <w:szCs w:val="22"/>
        </w:rPr>
      </w:pPr>
      <w:hyperlink w:anchor="_Toc11858061" w:history="1">
        <w:r w:rsidR="00750C2D" w:rsidRPr="003B11D2">
          <w:rPr>
            <w:rStyle w:val="Kpr"/>
            <w:noProof/>
          </w:rPr>
          <w:t>3.</w:t>
        </w:r>
        <w:r w:rsidR="00750C2D">
          <w:rPr>
            <w:rFonts w:asciiTheme="minorHAnsi" w:eastAsiaTheme="minorEastAsia" w:hAnsiTheme="minorHAnsi" w:cstheme="minorBidi"/>
            <w:noProof/>
            <w:sz w:val="22"/>
            <w:szCs w:val="22"/>
          </w:rPr>
          <w:tab/>
        </w:r>
        <w:r w:rsidR="00C02993" w:rsidRPr="003B11D2">
          <w:rPr>
            <w:rStyle w:val="Kpr"/>
            <w:noProof/>
          </w:rPr>
          <w:t>Karşılıklar</w:t>
        </w:r>
        <w:r w:rsidR="00750C2D">
          <w:rPr>
            <w:noProof/>
            <w:webHidden/>
          </w:rPr>
          <w:tab/>
        </w:r>
        <w:r w:rsidR="00750C2D">
          <w:rPr>
            <w:noProof/>
            <w:webHidden/>
          </w:rPr>
          <w:fldChar w:fldCharType="begin"/>
        </w:r>
        <w:r w:rsidR="00750C2D">
          <w:rPr>
            <w:noProof/>
            <w:webHidden/>
          </w:rPr>
          <w:instrText xml:space="preserve"> PAGEREF _Toc11858061 \h </w:instrText>
        </w:r>
        <w:r w:rsidR="00750C2D">
          <w:rPr>
            <w:noProof/>
            <w:webHidden/>
          </w:rPr>
        </w:r>
        <w:r w:rsidR="00750C2D">
          <w:rPr>
            <w:noProof/>
            <w:webHidden/>
          </w:rPr>
          <w:fldChar w:fldCharType="separate"/>
        </w:r>
        <w:r w:rsidR="001900C0">
          <w:rPr>
            <w:noProof/>
            <w:webHidden/>
          </w:rPr>
          <w:t>16</w:t>
        </w:r>
        <w:r w:rsidR="00750C2D">
          <w:rPr>
            <w:noProof/>
            <w:webHidden/>
          </w:rPr>
          <w:fldChar w:fldCharType="end"/>
        </w:r>
      </w:hyperlink>
    </w:p>
    <w:p w:rsidR="00750C2D" w:rsidRDefault="00D66656">
      <w:pPr>
        <w:pStyle w:val="T2"/>
        <w:tabs>
          <w:tab w:val="left" w:pos="660"/>
          <w:tab w:val="right" w:pos="9062"/>
        </w:tabs>
        <w:rPr>
          <w:rFonts w:asciiTheme="minorHAnsi" w:eastAsiaTheme="minorEastAsia" w:hAnsiTheme="minorHAnsi" w:cstheme="minorBidi"/>
          <w:noProof/>
          <w:sz w:val="22"/>
          <w:szCs w:val="22"/>
        </w:rPr>
      </w:pPr>
      <w:hyperlink w:anchor="_Toc11858062" w:history="1">
        <w:r w:rsidR="00750C2D" w:rsidRPr="003B11D2">
          <w:rPr>
            <w:rStyle w:val="Kpr"/>
            <w:noProof/>
          </w:rPr>
          <w:t>4.</w:t>
        </w:r>
        <w:r w:rsidR="00750C2D">
          <w:rPr>
            <w:rFonts w:asciiTheme="minorHAnsi" w:eastAsiaTheme="minorEastAsia" w:hAnsiTheme="minorHAnsi" w:cstheme="minorBidi"/>
            <w:noProof/>
            <w:sz w:val="22"/>
            <w:szCs w:val="22"/>
          </w:rPr>
          <w:tab/>
        </w:r>
        <w:r w:rsidR="00C02993" w:rsidRPr="003B11D2">
          <w:rPr>
            <w:rStyle w:val="Kpr"/>
            <w:noProof/>
          </w:rPr>
          <w:t>Nakit Akış Tablosu</w:t>
        </w:r>
        <w:r w:rsidR="00750C2D">
          <w:rPr>
            <w:noProof/>
            <w:webHidden/>
          </w:rPr>
          <w:tab/>
        </w:r>
        <w:r w:rsidR="00750C2D">
          <w:rPr>
            <w:noProof/>
            <w:webHidden/>
          </w:rPr>
          <w:fldChar w:fldCharType="begin"/>
        </w:r>
        <w:r w:rsidR="00750C2D">
          <w:rPr>
            <w:noProof/>
            <w:webHidden/>
          </w:rPr>
          <w:instrText xml:space="preserve"> PAGEREF _Toc11858062 \h </w:instrText>
        </w:r>
        <w:r w:rsidR="00750C2D">
          <w:rPr>
            <w:noProof/>
            <w:webHidden/>
          </w:rPr>
        </w:r>
        <w:r w:rsidR="00750C2D">
          <w:rPr>
            <w:noProof/>
            <w:webHidden/>
          </w:rPr>
          <w:fldChar w:fldCharType="separate"/>
        </w:r>
        <w:r w:rsidR="001900C0">
          <w:rPr>
            <w:noProof/>
            <w:webHidden/>
          </w:rPr>
          <w:t>16</w:t>
        </w:r>
        <w:r w:rsidR="00750C2D">
          <w:rPr>
            <w:noProof/>
            <w:webHidden/>
          </w:rPr>
          <w:fldChar w:fldCharType="end"/>
        </w:r>
      </w:hyperlink>
    </w:p>
    <w:p w:rsidR="00750C2D" w:rsidRDefault="00D66656">
      <w:pPr>
        <w:pStyle w:val="T2"/>
        <w:tabs>
          <w:tab w:val="left" w:pos="660"/>
          <w:tab w:val="right" w:pos="9062"/>
        </w:tabs>
        <w:rPr>
          <w:rFonts w:asciiTheme="minorHAnsi" w:eastAsiaTheme="minorEastAsia" w:hAnsiTheme="minorHAnsi" w:cstheme="minorBidi"/>
          <w:noProof/>
          <w:sz w:val="22"/>
          <w:szCs w:val="22"/>
        </w:rPr>
      </w:pPr>
      <w:hyperlink w:anchor="_Toc11858064" w:history="1">
        <w:r w:rsidR="00750C2D" w:rsidRPr="003B11D2">
          <w:rPr>
            <w:rStyle w:val="Kpr"/>
            <w:noProof/>
          </w:rPr>
          <w:t>5.</w:t>
        </w:r>
        <w:r w:rsidR="00750C2D">
          <w:rPr>
            <w:rFonts w:asciiTheme="minorHAnsi" w:eastAsiaTheme="minorEastAsia" w:hAnsiTheme="minorHAnsi" w:cstheme="minorBidi"/>
            <w:noProof/>
            <w:sz w:val="22"/>
            <w:szCs w:val="22"/>
          </w:rPr>
          <w:tab/>
        </w:r>
        <w:r w:rsidR="00C02993" w:rsidRPr="003B11D2">
          <w:rPr>
            <w:rStyle w:val="Kpr"/>
            <w:noProof/>
          </w:rPr>
          <w:t>Taahhütler</w:t>
        </w:r>
        <w:r w:rsidR="00750C2D">
          <w:rPr>
            <w:noProof/>
            <w:webHidden/>
          </w:rPr>
          <w:tab/>
        </w:r>
        <w:r w:rsidR="00750C2D">
          <w:rPr>
            <w:noProof/>
            <w:webHidden/>
          </w:rPr>
          <w:fldChar w:fldCharType="begin"/>
        </w:r>
        <w:r w:rsidR="00750C2D">
          <w:rPr>
            <w:noProof/>
            <w:webHidden/>
          </w:rPr>
          <w:instrText xml:space="preserve"> PAGEREF _Toc11858064 \h </w:instrText>
        </w:r>
        <w:r w:rsidR="00750C2D">
          <w:rPr>
            <w:noProof/>
            <w:webHidden/>
          </w:rPr>
        </w:r>
        <w:r w:rsidR="00750C2D">
          <w:rPr>
            <w:noProof/>
            <w:webHidden/>
          </w:rPr>
          <w:fldChar w:fldCharType="separate"/>
        </w:r>
        <w:r w:rsidR="001900C0">
          <w:rPr>
            <w:noProof/>
            <w:webHidden/>
          </w:rPr>
          <w:t>16</w:t>
        </w:r>
        <w:r w:rsidR="00750C2D">
          <w:rPr>
            <w:noProof/>
            <w:webHidden/>
          </w:rPr>
          <w:fldChar w:fldCharType="end"/>
        </w:r>
      </w:hyperlink>
    </w:p>
    <w:p w:rsidR="00750C2D" w:rsidRDefault="00D66656">
      <w:pPr>
        <w:pStyle w:val="T2"/>
        <w:tabs>
          <w:tab w:val="left" w:pos="660"/>
          <w:tab w:val="right" w:pos="9062"/>
        </w:tabs>
        <w:rPr>
          <w:rFonts w:asciiTheme="minorHAnsi" w:eastAsiaTheme="minorEastAsia" w:hAnsiTheme="minorHAnsi" w:cstheme="minorBidi"/>
          <w:noProof/>
          <w:sz w:val="22"/>
          <w:szCs w:val="22"/>
        </w:rPr>
      </w:pPr>
      <w:hyperlink w:anchor="_Toc11858065" w:history="1">
        <w:r w:rsidR="00750C2D" w:rsidRPr="003B11D2">
          <w:rPr>
            <w:rStyle w:val="Kpr"/>
            <w:noProof/>
          </w:rPr>
          <w:t>6.</w:t>
        </w:r>
        <w:r w:rsidR="00750C2D">
          <w:rPr>
            <w:rFonts w:asciiTheme="minorHAnsi" w:eastAsiaTheme="minorEastAsia" w:hAnsiTheme="minorHAnsi" w:cstheme="minorBidi"/>
            <w:noProof/>
            <w:sz w:val="22"/>
            <w:szCs w:val="22"/>
          </w:rPr>
          <w:tab/>
        </w:r>
        <w:r w:rsidR="00C02993" w:rsidRPr="003B11D2">
          <w:rPr>
            <w:rStyle w:val="Kpr"/>
            <w:noProof/>
          </w:rPr>
          <w:t>Koşullu Yükümlülükler</w:t>
        </w:r>
        <w:r w:rsidR="00750C2D">
          <w:rPr>
            <w:noProof/>
            <w:webHidden/>
          </w:rPr>
          <w:tab/>
        </w:r>
        <w:r w:rsidR="00750C2D">
          <w:rPr>
            <w:noProof/>
            <w:webHidden/>
          </w:rPr>
          <w:fldChar w:fldCharType="begin"/>
        </w:r>
        <w:r w:rsidR="00750C2D">
          <w:rPr>
            <w:noProof/>
            <w:webHidden/>
          </w:rPr>
          <w:instrText xml:space="preserve"> PAGEREF _Toc11858065 \h </w:instrText>
        </w:r>
        <w:r w:rsidR="00750C2D">
          <w:rPr>
            <w:noProof/>
            <w:webHidden/>
          </w:rPr>
        </w:r>
        <w:r w:rsidR="00750C2D">
          <w:rPr>
            <w:noProof/>
            <w:webHidden/>
          </w:rPr>
          <w:fldChar w:fldCharType="separate"/>
        </w:r>
        <w:r w:rsidR="001900C0">
          <w:rPr>
            <w:noProof/>
            <w:webHidden/>
          </w:rPr>
          <w:t>16</w:t>
        </w:r>
        <w:r w:rsidR="00750C2D">
          <w:rPr>
            <w:noProof/>
            <w:webHidden/>
          </w:rPr>
          <w:fldChar w:fldCharType="end"/>
        </w:r>
      </w:hyperlink>
    </w:p>
    <w:p w:rsidR="00750C2D" w:rsidRDefault="00D66656">
      <w:pPr>
        <w:pStyle w:val="T2"/>
        <w:tabs>
          <w:tab w:val="left" w:pos="660"/>
          <w:tab w:val="right" w:pos="9062"/>
        </w:tabs>
        <w:rPr>
          <w:rFonts w:asciiTheme="minorHAnsi" w:eastAsiaTheme="minorEastAsia" w:hAnsiTheme="minorHAnsi" w:cstheme="minorBidi"/>
          <w:noProof/>
          <w:sz w:val="22"/>
          <w:szCs w:val="22"/>
        </w:rPr>
      </w:pPr>
      <w:hyperlink w:anchor="_Toc11858066" w:history="1">
        <w:r w:rsidR="00750C2D" w:rsidRPr="003B11D2">
          <w:rPr>
            <w:rStyle w:val="Kpr"/>
            <w:noProof/>
          </w:rPr>
          <w:t>7.</w:t>
        </w:r>
        <w:r w:rsidR="00750C2D">
          <w:rPr>
            <w:rFonts w:asciiTheme="minorHAnsi" w:eastAsiaTheme="minorEastAsia" w:hAnsiTheme="minorHAnsi" w:cstheme="minorBidi"/>
            <w:noProof/>
            <w:sz w:val="22"/>
            <w:szCs w:val="22"/>
          </w:rPr>
          <w:tab/>
        </w:r>
        <w:r w:rsidR="00C02993" w:rsidRPr="003B11D2">
          <w:rPr>
            <w:rStyle w:val="Kpr"/>
            <w:noProof/>
          </w:rPr>
          <w:t>Koşullu Varlıklar</w:t>
        </w:r>
        <w:r w:rsidR="00750C2D">
          <w:rPr>
            <w:noProof/>
            <w:webHidden/>
          </w:rPr>
          <w:tab/>
        </w:r>
        <w:r w:rsidR="00750C2D">
          <w:rPr>
            <w:noProof/>
            <w:webHidden/>
          </w:rPr>
          <w:fldChar w:fldCharType="begin"/>
        </w:r>
        <w:r w:rsidR="00750C2D">
          <w:rPr>
            <w:noProof/>
            <w:webHidden/>
          </w:rPr>
          <w:instrText xml:space="preserve"> PAGEREF _Toc11858066 \h </w:instrText>
        </w:r>
        <w:r w:rsidR="00750C2D">
          <w:rPr>
            <w:noProof/>
            <w:webHidden/>
          </w:rPr>
        </w:r>
        <w:r w:rsidR="00750C2D">
          <w:rPr>
            <w:noProof/>
            <w:webHidden/>
          </w:rPr>
          <w:fldChar w:fldCharType="separate"/>
        </w:r>
        <w:r w:rsidR="001900C0">
          <w:rPr>
            <w:noProof/>
            <w:webHidden/>
          </w:rPr>
          <w:t>16</w:t>
        </w:r>
        <w:r w:rsidR="00750C2D">
          <w:rPr>
            <w:noProof/>
            <w:webHidden/>
          </w:rPr>
          <w:fldChar w:fldCharType="end"/>
        </w:r>
      </w:hyperlink>
    </w:p>
    <w:p w:rsidR="00750C2D" w:rsidRDefault="00D66656">
      <w:pPr>
        <w:pStyle w:val="T2"/>
        <w:tabs>
          <w:tab w:val="left" w:pos="660"/>
          <w:tab w:val="right" w:pos="9062"/>
        </w:tabs>
        <w:rPr>
          <w:rFonts w:asciiTheme="minorHAnsi" w:eastAsiaTheme="minorEastAsia" w:hAnsiTheme="minorHAnsi" w:cstheme="minorBidi"/>
          <w:noProof/>
          <w:sz w:val="22"/>
          <w:szCs w:val="22"/>
        </w:rPr>
      </w:pPr>
      <w:hyperlink w:anchor="_Toc11858067" w:history="1">
        <w:r w:rsidR="00750C2D" w:rsidRPr="003B11D2">
          <w:rPr>
            <w:rStyle w:val="Kpr"/>
            <w:noProof/>
          </w:rPr>
          <w:t>8.</w:t>
        </w:r>
        <w:r w:rsidR="00750C2D">
          <w:rPr>
            <w:rFonts w:asciiTheme="minorHAnsi" w:eastAsiaTheme="minorEastAsia" w:hAnsiTheme="minorHAnsi" w:cstheme="minorBidi"/>
            <w:noProof/>
            <w:sz w:val="22"/>
            <w:szCs w:val="22"/>
          </w:rPr>
          <w:tab/>
        </w:r>
        <w:r w:rsidR="00C02993" w:rsidRPr="003B11D2">
          <w:rPr>
            <w:rStyle w:val="Kpr"/>
            <w:noProof/>
          </w:rPr>
          <w:t>Diğer Nazım Hesaplar</w:t>
        </w:r>
        <w:r w:rsidR="00750C2D">
          <w:rPr>
            <w:noProof/>
            <w:webHidden/>
          </w:rPr>
          <w:tab/>
        </w:r>
        <w:r w:rsidR="00750C2D">
          <w:rPr>
            <w:noProof/>
            <w:webHidden/>
          </w:rPr>
          <w:fldChar w:fldCharType="begin"/>
        </w:r>
        <w:r w:rsidR="00750C2D">
          <w:rPr>
            <w:noProof/>
            <w:webHidden/>
          </w:rPr>
          <w:instrText xml:space="preserve"> PAGEREF _Toc11858067 \h </w:instrText>
        </w:r>
        <w:r w:rsidR="00750C2D">
          <w:rPr>
            <w:noProof/>
            <w:webHidden/>
          </w:rPr>
        </w:r>
        <w:r w:rsidR="00750C2D">
          <w:rPr>
            <w:noProof/>
            <w:webHidden/>
          </w:rPr>
          <w:fldChar w:fldCharType="separate"/>
        </w:r>
        <w:r w:rsidR="001900C0">
          <w:rPr>
            <w:noProof/>
            <w:webHidden/>
          </w:rPr>
          <w:t>17</w:t>
        </w:r>
        <w:r w:rsidR="00750C2D">
          <w:rPr>
            <w:noProof/>
            <w:webHidden/>
          </w:rPr>
          <w:fldChar w:fldCharType="end"/>
        </w:r>
      </w:hyperlink>
    </w:p>
    <w:p w:rsidR="000E469F" w:rsidRDefault="000E469F">
      <w:pPr>
        <w:spacing w:after="200" w:line="276" w:lineRule="auto"/>
        <w:rPr>
          <w:rFonts w:asciiTheme="majorHAnsi" w:eastAsiaTheme="majorEastAsia" w:hAnsiTheme="majorHAnsi" w:cstheme="majorBidi"/>
          <w:b/>
          <w:bCs/>
          <w:color w:val="365F91" w:themeColor="accent1" w:themeShade="BF"/>
          <w:sz w:val="28"/>
          <w:szCs w:val="28"/>
        </w:rPr>
      </w:pPr>
      <w:r>
        <w:fldChar w:fldCharType="end"/>
      </w:r>
      <w:r>
        <w:br w:type="page"/>
      </w:r>
    </w:p>
    <w:bookmarkEnd w:id="0"/>
    <w:p w:rsidR="00B20332" w:rsidRDefault="00B20332" w:rsidP="00BF479C">
      <w:pPr>
        <w:spacing w:before="120" w:after="120" w:line="276" w:lineRule="auto"/>
        <w:ind w:firstLine="709"/>
        <w:jc w:val="both"/>
      </w:pPr>
    </w:p>
    <w:p w:rsidR="00226679" w:rsidRDefault="00226679" w:rsidP="00C775B4">
      <w:pPr>
        <w:pStyle w:val="Balk1"/>
        <w:ind w:left="928"/>
        <w:jc w:val="center"/>
      </w:pPr>
      <w:bookmarkStart w:id="2" w:name="_Toc536481085"/>
      <w:bookmarkStart w:id="3" w:name="_Toc11858029"/>
      <w:r>
        <w:t>MALİ TABLO ÖRNEKLERİ</w:t>
      </w:r>
      <w:bookmarkEnd w:id="2"/>
      <w:bookmarkEnd w:id="3"/>
    </w:p>
    <w:p w:rsidR="00226679" w:rsidRPr="00226679" w:rsidRDefault="00226679" w:rsidP="00226679"/>
    <w:p w:rsidR="00226679" w:rsidRDefault="00226679" w:rsidP="00E3176C">
      <w:pPr>
        <w:pStyle w:val="Balk2"/>
        <w:numPr>
          <w:ilvl w:val="0"/>
          <w:numId w:val="4"/>
        </w:numPr>
        <w:ind w:left="1134"/>
      </w:pPr>
      <w:bookmarkStart w:id="4" w:name="_Toc536481086"/>
      <w:bookmarkStart w:id="5" w:name="_Toc11858030"/>
      <w:r>
        <w:t>BİLANÇO</w:t>
      </w:r>
      <w:bookmarkEnd w:id="4"/>
      <w:bookmarkEnd w:id="5"/>
      <w:r>
        <w:t xml:space="preserve"> </w:t>
      </w:r>
    </w:p>
    <w:p w:rsidR="00226D04" w:rsidRDefault="00226D04" w:rsidP="00226679">
      <w:pPr>
        <w:rPr>
          <w:noProof/>
        </w:rPr>
      </w:pPr>
    </w:p>
    <w:p w:rsidR="00226D04" w:rsidRPr="00226679" w:rsidRDefault="00226D04" w:rsidP="00226679"/>
    <w:p w:rsidR="00226D04" w:rsidRDefault="00816CFA">
      <w:pPr>
        <w:sectPr w:rsidR="00226D04" w:rsidSect="00C92D1F">
          <w:footerReference w:type="default" r:id="rId12"/>
          <w:pgSz w:w="11906" w:h="16838"/>
          <w:pgMar w:top="1417" w:right="1417" w:bottom="1417" w:left="1417" w:header="708" w:footer="708" w:gutter="0"/>
          <w:pgNumType w:start="0"/>
          <w:cols w:space="708"/>
          <w:titlePg/>
          <w:docGrid w:linePitch="360"/>
        </w:sectPr>
      </w:pPr>
      <w:r w:rsidRPr="00816CFA">
        <w:rPr>
          <w:noProof/>
        </w:rPr>
        <w:drawing>
          <wp:inline distT="0" distB="0" distL="0" distR="0">
            <wp:extent cx="6000526" cy="4860000"/>
            <wp:effectExtent l="0" t="0" r="63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00526" cy="4860000"/>
                    </a:xfrm>
                    <a:prstGeom prst="rect">
                      <a:avLst/>
                    </a:prstGeom>
                    <a:noFill/>
                    <a:ln>
                      <a:noFill/>
                    </a:ln>
                  </pic:spPr>
                </pic:pic>
              </a:graphicData>
            </a:graphic>
          </wp:inline>
        </w:drawing>
      </w:r>
    </w:p>
    <w:p w:rsidR="00226D04" w:rsidRDefault="00237346" w:rsidP="00E3176C">
      <w:pPr>
        <w:pStyle w:val="Balk2"/>
        <w:numPr>
          <w:ilvl w:val="0"/>
          <w:numId w:val="4"/>
        </w:numPr>
      </w:pPr>
      <w:bookmarkStart w:id="6" w:name="_Toc536481087"/>
      <w:bookmarkStart w:id="7" w:name="_Toc11858031"/>
      <w:r w:rsidRPr="00237346">
        <w:rPr>
          <w:noProof/>
        </w:rPr>
        <w:lastRenderedPageBreak/>
        <w:drawing>
          <wp:anchor distT="0" distB="0" distL="114300" distR="114300" simplePos="0" relativeHeight="251661312" behindDoc="1" locked="0" layoutInCell="1" allowOverlap="1">
            <wp:simplePos x="0" y="0"/>
            <wp:positionH relativeFrom="column">
              <wp:posOffset>-227330</wp:posOffset>
            </wp:positionH>
            <wp:positionV relativeFrom="paragraph">
              <wp:posOffset>392084</wp:posOffset>
            </wp:positionV>
            <wp:extent cx="6408000" cy="8433349"/>
            <wp:effectExtent l="0" t="0" r="0" b="0"/>
            <wp:wrapTight wrapText="bothSides">
              <wp:wrapPolygon edited="0">
                <wp:start x="6935" y="49"/>
                <wp:lineTo x="257" y="439"/>
                <wp:lineTo x="128" y="732"/>
                <wp:lineTo x="706" y="927"/>
                <wp:lineTo x="193" y="1025"/>
                <wp:lineTo x="193" y="21323"/>
                <wp:lineTo x="7706" y="21421"/>
                <wp:lineTo x="11174" y="21421"/>
                <wp:lineTo x="21255" y="21177"/>
                <wp:lineTo x="21255" y="20933"/>
                <wp:lineTo x="11366" y="20396"/>
                <wp:lineTo x="11366" y="19811"/>
                <wp:lineTo x="21512" y="19616"/>
                <wp:lineTo x="21512" y="19079"/>
                <wp:lineTo x="11366" y="18884"/>
                <wp:lineTo x="11366" y="8734"/>
                <wp:lineTo x="21512" y="8002"/>
                <wp:lineTo x="21512" y="7222"/>
                <wp:lineTo x="20999" y="7173"/>
                <wp:lineTo x="11174" y="7173"/>
                <wp:lineTo x="21512" y="6978"/>
                <wp:lineTo x="21512" y="634"/>
                <wp:lineTo x="20934" y="439"/>
                <wp:lineTo x="13421" y="49"/>
                <wp:lineTo x="6935" y="49"/>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408000" cy="8433349"/>
                    </a:xfrm>
                    <a:prstGeom prst="rect">
                      <a:avLst/>
                    </a:prstGeom>
                    <a:noFill/>
                    <a:ln>
                      <a:noFill/>
                    </a:ln>
                  </pic:spPr>
                </pic:pic>
              </a:graphicData>
            </a:graphic>
            <wp14:sizeRelH relativeFrom="page">
              <wp14:pctWidth>0</wp14:pctWidth>
            </wp14:sizeRelH>
            <wp14:sizeRelV relativeFrom="page">
              <wp14:pctHeight>0</wp14:pctHeight>
            </wp14:sizeRelV>
          </wp:anchor>
        </w:drawing>
      </w:r>
      <w:r w:rsidR="00226D04">
        <w:t>FAALİYET SONUÇLARI TABLOSU</w:t>
      </w:r>
      <w:bookmarkEnd w:id="6"/>
      <w:bookmarkEnd w:id="7"/>
    </w:p>
    <w:p w:rsidR="00226D04" w:rsidRPr="00226D04" w:rsidRDefault="00226D04" w:rsidP="00226D04"/>
    <w:p w:rsidR="00226D04" w:rsidRDefault="00226D04" w:rsidP="00226D04"/>
    <w:p w:rsidR="00226D04" w:rsidRDefault="00226D04" w:rsidP="00563B99">
      <w:pPr>
        <w:jc w:val="center"/>
        <w:sectPr w:rsidR="00226D04" w:rsidSect="00563B99">
          <w:pgSz w:w="11906" w:h="16838"/>
          <w:pgMar w:top="1418" w:right="1418" w:bottom="1418" w:left="1418" w:header="709" w:footer="709" w:gutter="0"/>
          <w:cols w:space="708"/>
          <w:docGrid w:linePitch="360"/>
        </w:sectPr>
      </w:pPr>
    </w:p>
    <w:p w:rsidR="00226D04" w:rsidRDefault="00237346" w:rsidP="00237346">
      <w:pPr>
        <w:pStyle w:val="Balk2"/>
        <w:numPr>
          <w:ilvl w:val="0"/>
          <w:numId w:val="4"/>
        </w:numPr>
      </w:pPr>
      <w:bookmarkStart w:id="8" w:name="_Toc536481088"/>
      <w:bookmarkStart w:id="9" w:name="_Toc11858032"/>
      <w:r w:rsidRPr="00237346">
        <w:rPr>
          <w:noProof/>
        </w:rPr>
        <w:lastRenderedPageBreak/>
        <w:drawing>
          <wp:anchor distT="0" distB="0" distL="114300" distR="114300" simplePos="0" relativeHeight="251662336" behindDoc="1" locked="0" layoutInCell="1" allowOverlap="1">
            <wp:simplePos x="0" y="0"/>
            <wp:positionH relativeFrom="column">
              <wp:posOffset>-907</wp:posOffset>
            </wp:positionH>
            <wp:positionV relativeFrom="paragraph">
              <wp:posOffset>507456</wp:posOffset>
            </wp:positionV>
            <wp:extent cx="5759450" cy="8366760"/>
            <wp:effectExtent l="0" t="0" r="0" b="0"/>
            <wp:wrapTight wrapText="bothSides">
              <wp:wrapPolygon edited="0">
                <wp:start x="0" y="0"/>
                <wp:lineTo x="0" y="9393"/>
                <wp:lineTo x="429" y="9443"/>
                <wp:lineTo x="0" y="9639"/>
                <wp:lineTo x="0" y="13377"/>
                <wp:lineTo x="429" y="13377"/>
                <wp:lineTo x="0" y="13574"/>
                <wp:lineTo x="0" y="21492"/>
                <wp:lineTo x="9145" y="21541"/>
                <wp:lineTo x="21290" y="21541"/>
                <wp:lineTo x="21433" y="21492"/>
                <wp:lineTo x="21505" y="21393"/>
                <wp:lineTo x="21505" y="0"/>
                <wp:lineTo x="0" y="0"/>
              </wp:wrapPolygon>
            </wp:wrapTight>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8366760"/>
                    </a:xfrm>
                    <a:prstGeom prst="rect">
                      <a:avLst/>
                    </a:prstGeom>
                    <a:noFill/>
                    <a:ln>
                      <a:noFill/>
                    </a:ln>
                  </pic:spPr>
                </pic:pic>
              </a:graphicData>
            </a:graphic>
            <wp14:sizeRelH relativeFrom="page">
              <wp14:pctWidth>0</wp14:pctWidth>
            </wp14:sizeRelH>
            <wp14:sizeRelV relativeFrom="page">
              <wp14:pctHeight>0</wp14:pctHeight>
            </wp14:sizeRelV>
          </wp:anchor>
        </w:drawing>
      </w:r>
      <w:r w:rsidR="00226D04">
        <w:t>NAKİT AKIŞ TABLOSU</w:t>
      </w:r>
      <w:bookmarkEnd w:id="8"/>
      <w:bookmarkEnd w:id="9"/>
    </w:p>
    <w:p w:rsidR="00226D04" w:rsidRDefault="00226D04" w:rsidP="00563B99">
      <w:pPr>
        <w:tabs>
          <w:tab w:val="left" w:pos="2295"/>
        </w:tabs>
        <w:sectPr w:rsidR="00226D04" w:rsidSect="00226D04">
          <w:pgSz w:w="11906" w:h="16838"/>
          <w:pgMar w:top="1418" w:right="1418" w:bottom="1418" w:left="1418" w:header="709" w:footer="709" w:gutter="0"/>
          <w:cols w:space="708"/>
          <w:docGrid w:linePitch="360"/>
        </w:sectPr>
      </w:pPr>
    </w:p>
    <w:p w:rsidR="00226D04" w:rsidRDefault="00226D04" w:rsidP="00E3176C">
      <w:pPr>
        <w:pStyle w:val="Balk2"/>
        <w:numPr>
          <w:ilvl w:val="0"/>
          <w:numId w:val="4"/>
        </w:numPr>
      </w:pPr>
      <w:bookmarkStart w:id="10" w:name="_Toc536481089"/>
      <w:bookmarkStart w:id="11" w:name="_Toc11858033"/>
      <w:r>
        <w:lastRenderedPageBreak/>
        <w:t>ÖZKAYNAK DEĞİŞİM TABLOSU</w:t>
      </w:r>
      <w:bookmarkEnd w:id="10"/>
      <w:bookmarkEnd w:id="11"/>
    </w:p>
    <w:p w:rsidR="00226D04" w:rsidRDefault="0081682F">
      <w:r>
        <w:rPr>
          <w:noProof/>
        </w:rPr>
        <w:drawing>
          <wp:anchor distT="0" distB="0" distL="114300" distR="114300" simplePos="0" relativeHeight="251676160" behindDoc="1" locked="0" layoutInCell="1" allowOverlap="1">
            <wp:simplePos x="0" y="0"/>
            <wp:positionH relativeFrom="column">
              <wp:posOffset>235235</wp:posOffset>
            </wp:positionH>
            <wp:positionV relativeFrom="paragraph">
              <wp:posOffset>76200</wp:posOffset>
            </wp:positionV>
            <wp:extent cx="8389537" cy="5436000"/>
            <wp:effectExtent l="0" t="0" r="0" b="0"/>
            <wp:wrapTight wrapText="bothSides">
              <wp:wrapPolygon edited="0">
                <wp:start x="0" y="0"/>
                <wp:lineTo x="0" y="21499"/>
                <wp:lineTo x="21533" y="21499"/>
                <wp:lineTo x="21533"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8389537" cy="5436000"/>
                    </a:xfrm>
                    <a:prstGeom prst="rect">
                      <a:avLst/>
                    </a:prstGeom>
                  </pic:spPr>
                </pic:pic>
              </a:graphicData>
            </a:graphic>
            <wp14:sizeRelH relativeFrom="page">
              <wp14:pctWidth>0</wp14:pctWidth>
            </wp14:sizeRelH>
            <wp14:sizeRelV relativeFrom="page">
              <wp14:pctHeight>0</wp14:pctHeight>
            </wp14:sizeRelV>
          </wp:anchor>
        </w:drawing>
      </w:r>
    </w:p>
    <w:p w:rsidR="00226D04" w:rsidRDefault="00226D04" w:rsidP="00E3176C">
      <w:pPr>
        <w:pStyle w:val="Balk2"/>
        <w:numPr>
          <w:ilvl w:val="0"/>
          <w:numId w:val="4"/>
        </w:numPr>
      </w:pPr>
      <w:bookmarkStart w:id="12" w:name="_Toc536481090"/>
      <w:bookmarkStart w:id="13" w:name="_Toc11858034"/>
      <w:r>
        <w:lastRenderedPageBreak/>
        <w:t>BÜTÇELENEN VE GERÇEKLEŞEN TUTARLARIN KARŞILAŞTIRMA TABLOSU</w:t>
      </w:r>
      <w:bookmarkEnd w:id="12"/>
      <w:bookmarkEnd w:id="13"/>
    </w:p>
    <w:p w:rsidR="00724ECE" w:rsidRDefault="0081682F">
      <w:r>
        <w:rPr>
          <w:noProof/>
        </w:rPr>
        <w:drawing>
          <wp:anchor distT="0" distB="0" distL="114300" distR="114300" simplePos="0" relativeHeight="251679232" behindDoc="1" locked="0" layoutInCell="1" allowOverlap="1">
            <wp:simplePos x="0" y="0"/>
            <wp:positionH relativeFrom="column">
              <wp:posOffset>235563</wp:posOffset>
            </wp:positionH>
            <wp:positionV relativeFrom="paragraph">
              <wp:posOffset>123168</wp:posOffset>
            </wp:positionV>
            <wp:extent cx="8424000" cy="5518648"/>
            <wp:effectExtent l="0" t="0" r="0" b="6350"/>
            <wp:wrapTight wrapText="bothSides">
              <wp:wrapPolygon edited="0">
                <wp:start x="0" y="0"/>
                <wp:lineTo x="0" y="21550"/>
                <wp:lineTo x="21541" y="21550"/>
                <wp:lineTo x="21541" y="0"/>
                <wp:lineTo x="0" y="0"/>
              </wp:wrapPolygon>
            </wp:wrapTight>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8424000" cy="5518648"/>
                    </a:xfrm>
                    <a:prstGeom prst="rect">
                      <a:avLst/>
                    </a:prstGeom>
                  </pic:spPr>
                </pic:pic>
              </a:graphicData>
            </a:graphic>
            <wp14:sizeRelH relativeFrom="page">
              <wp14:pctWidth>0</wp14:pctWidth>
            </wp14:sizeRelH>
            <wp14:sizeRelV relativeFrom="page">
              <wp14:pctHeight>0</wp14:pctHeight>
            </wp14:sizeRelV>
          </wp:anchor>
        </w:drawing>
      </w:r>
    </w:p>
    <w:p w:rsidR="00226D04" w:rsidRDefault="00226D04">
      <w:pPr>
        <w:rPr>
          <w:noProof/>
          <w:sz w:val="22"/>
        </w:rPr>
      </w:pPr>
    </w:p>
    <w:p w:rsidR="00724ECE" w:rsidRDefault="00724ECE">
      <w:pPr>
        <w:rPr>
          <w:noProof/>
          <w:sz w:val="22"/>
        </w:rPr>
      </w:pPr>
    </w:p>
    <w:p w:rsidR="00724ECE" w:rsidRDefault="00724ECE">
      <w:pPr>
        <w:rPr>
          <w:noProof/>
          <w:sz w:val="22"/>
        </w:rPr>
      </w:pPr>
    </w:p>
    <w:p w:rsidR="00724ECE" w:rsidRDefault="00724ECE">
      <w:pPr>
        <w:rPr>
          <w:noProof/>
          <w:sz w:val="22"/>
        </w:rPr>
        <w:sectPr w:rsidR="00724ECE" w:rsidSect="00226D04">
          <w:pgSz w:w="16838" w:h="11906" w:orient="landscape"/>
          <w:pgMar w:top="1418" w:right="1418" w:bottom="1418" w:left="1418" w:header="709" w:footer="709" w:gutter="0"/>
          <w:cols w:space="708"/>
          <w:docGrid w:linePitch="360"/>
        </w:sectPr>
      </w:pPr>
    </w:p>
    <w:p w:rsidR="00750C2D" w:rsidRPr="00750C2D" w:rsidRDefault="00FA2861" w:rsidP="00750C2D">
      <w:pPr>
        <w:pStyle w:val="Balk1"/>
        <w:spacing w:before="0"/>
        <w:ind w:left="720"/>
      </w:pPr>
      <w:bookmarkStart w:id="14" w:name="_Toc536481091"/>
      <w:bookmarkStart w:id="15" w:name="_Toc11858035"/>
      <w:r>
        <w:lastRenderedPageBreak/>
        <w:t xml:space="preserve">KAMU İDARESİNİN </w:t>
      </w:r>
      <w:r w:rsidR="00257DE0">
        <w:t>HUKUKİ YAPISI</w:t>
      </w:r>
      <w:r>
        <w:t xml:space="preserve"> VE FAALİYET </w:t>
      </w:r>
      <w:r w:rsidR="00257DE0">
        <w:t>ALANI</w:t>
      </w:r>
      <w:bookmarkEnd w:id="14"/>
      <w:bookmarkEnd w:id="15"/>
    </w:p>
    <w:p w:rsidR="0020686C" w:rsidRDefault="0020686C" w:rsidP="0020686C">
      <w:pPr>
        <w:pStyle w:val="Default"/>
      </w:pPr>
    </w:p>
    <w:p w:rsidR="00750C2D" w:rsidRDefault="0020686C" w:rsidP="00750C2D">
      <w:pPr>
        <w:ind w:firstLine="708"/>
        <w:jc w:val="both"/>
        <w:rPr>
          <w:rFonts w:cstheme="minorBidi"/>
        </w:rPr>
      </w:pPr>
      <w:r w:rsidRPr="0020686C">
        <w:rPr>
          <w:rFonts w:cstheme="minorBidi"/>
        </w:rPr>
        <w:t>Sermaye Piyasası Kurulu, sermaye piyasasının güvenilir, şeffaf, etkin, istikrarlı, adil ve rekabetçi bir ortamda işleyişinin ve gelişmesinin sağlanması, yatırımcıların hak ve menfaatlerinin korunmasını düzenlemek ve denetlemek amacıyla 1982 yılında kurulmuştur. Sermaye Piyasası Kurulu Türkiye’nin ilk özerk düzenleyici ve denetleyici kurumu olup yetkilerini kendi sorumluluğu altında bağımsız olarak kullanır.</w:t>
      </w:r>
    </w:p>
    <w:p w:rsidR="00B0588A" w:rsidRDefault="00B0588A" w:rsidP="0020686C">
      <w:pPr>
        <w:ind w:firstLine="708"/>
        <w:jc w:val="both"/>
        <w:rPr>
          <w:rFonts w:cstheme="minorBidi"/>
        </w:rPr>
      </w:pPr>
    </w:p>
    <w:p w:rsidR="0020686C" w:rsidRPr="00B70A8B" w:rsidRDefault="0020686C" w:rsidP="00B70A8B">
      <w:pPr>
        <w:pStyle w:val="ListeParagraf"/>
        <w:numPr>
          <w:ilvl w:val="0"/>
          <w:numId w:val="17"/>
        </w:numPr>
        <w:jc w:val="both"/>
        <w:rPr>
          <w:rFonts w:asciiTheme="majorHAnsi" w:eastAsiaTheme="majorEastAsia" w:hAnsiTheme="majorHAnsi" w:cstheme="majorBidi"/>
          <w:b/>
          <w:bCs/>
          <w:color w:val="365F91" w:themeColor="accent1" w:themeShade="BF"/>
          <w:sz w:val="28"/>
          <w:szCs w:val="28"/>
        </w:rPr>
      </w:pPr>
      <w:r w:rsidRPr="00B70A8B">
        <w:rPr>
          <w:rFonts w:asciiTheme="majorHAnsi" w:eastAsiaTheme="majorEastAsia" w:hAnsiTheme="majorHAnsi" w:cstheme="majorBidi"/>
          <w:b/>
          <w:bCs/>
          <w:color w:val="365F91" w:themeColor="accent1" w:themeShade="BF"/>
          <w:sz w:val="28"/>
          <w:szCs w:val="28"/>
        </w:rPr>
        <w:t>Kuru</w:t>
      </w:r>
      <w:r w:rsidR="00750C2D" w:rsidRPr="00B70A8B">
        <w:rPr>
          <w:rFonts w:asciiTheme="majorHAnsi" w:eastAsiaTheme="majorEastAsia" w:hAnsiTheme="majorHAnsi" w:cstheme="majorBidi"/>
          <w:b/>
          <w:bCs/>
          <w:color w:val="365F91" w:themeColor="accent1" w:themeShade="BF"/>
          <w:sz w:val="28"/>
          <w:szCs w:val="28"/>
        </w:rPr>
        <w:t xml:space="preserve">lun görev ve yetkileri </w:t>
      </w:r>
      <w:r w:rsidRPr="00B70A8B">
        <w:rPr>
          <w:rFonts w:asciiTheme="majorHAnsi" w:eastAsiaTheme="majorEastAsia" w:hAnsiTheme="majorHAnsi" w:cstheme="majorBidi"/>
          <w:b/>
          <w:bCs/>
          <w:color w:val="365F91" w:themeColor="accent1" w:themeShade="BF"/>
          <w:sz w:val="28"/>
          <w:szCs w:val="28"/>
        </w:rPr>
        <w:t xml:space="preserve"> </w:t>
      </w:r>
    </w:p>
    <w:p w:rsidR="0020686C" w:rsidRPr="0020686C" w:rsidRDefault="0020686C" w:rsidP="0020686C">
      <w:pPr>
        <w:pStyle w:val="ListeParagraf"/>
        <w:numPr>
          <w:ilvl w:val="0"/>
          <w:numId w:val="16"/>
        </w:numPr>
        <w:jc w:val="both"/>
        <w:rPr>
          <w:rFonts w:cstheme="minorBidi"/>
        </w:rPr>
      </w:pPr>
      <w:r w:rsidRPr="0020686C">
        <w:rPr>
          <w:rFonts w:cstheme="minorBidi"/>
        </w:rPr>
        <w:t>6362 sayılı Sermaye Piyasası Kanunu ile verilen görevler ile bu Kanunun emrettiği uygulamaların yerine getirilmesini ve öngörülen neticelerin sağlanmasını teminen gerekli olan iş ve işlemleri yapmak</w:t>
      </w:r>
      <w:r w:rsidR="00B0588A">
        <w:rPr>
          <w:rFonts w:cstheme="minorBidi"/>
        </w:rPr>
        <w:t>,</w:t>
      </w:r>
    </w:p>
    <w:p w:rsidR="0020686C" w:rsidRPr="0020686C" w:rsidRDefault="0020686C" w:rsidP="0020686C">
      <w:pPr>
        <w:pStyle w:val="ListeParagraf"/>
        <w:numPr>
          <w:ilvl w:val="0"/>
          <w:numId w:val="16"/>
        </w:numPr>
        <w:jc w:val="both"/>
        <w:rPr>
          <w:rFonts w:cstheme="minorBidi"/>
        </w:rPr>
      </w:pPr>
      <w:r w:rsidRPr="0020686C">
        <w:rPr>
          <w:rFonts w:cstheme="minorBidi"/>
        </w:rPr>
        <w:t>Kamunun zamanında, yeterli ve doğru olarak aydınlatılmasını sağlamak amacıyla genel ve özel nitelikte kararlar almak</w:t>
      </w:r>
      <w:r w:rsidR="00B0588A">
        <w:rPr>
          <w:rFonts w:cstheme="minorBidi"/>
        </w:rPr>
        <w:t>,</w:t>
      </w:r>
    </w:p>
    <w:p w:rsidR="0020686C" w:rsidRPr="0020686C" w:rsidRDefault="0020686C" w:rsidP="0020686C">
      <w:pPr>
        <w:pStyle w:val="ListeParagraf"/>
        <w:numPr>
          <w:ilvl w:val="0"/>
          <w:numId w:val="16"/>
        </w:numPr>
        <w:jc w:val="both"/>
        <w:rPr>
          <w:rFonts w:cstheme="minorBidi"/>
        </w:rPr>
      </w:pPr>
      <w:r w:rsidRPr="0020686C">
        <w:rPr>
          <w:rFonts w:cstheme="minorBidi"/>
        </w:rPr>
        <w:t>Kanun kapsamına giren kurum ve ortaklıkların bağımsız denetim, derecelendirme, değerleme ve bilgi sistemleri denetimi faaliyetine ilişkin şartları ve çalışma esaslarını belirlemek ve bu şartları taşıyanları listeler halinde ilan etmek</w:t>
      </w:r>
      <w:r w:rsidR="00B0588A">
        <w:rPr>
          <w:rFonts w:cstheme="minorBidi"/>
        </w:rPr>
        <w:t>,</w:t>
      </w:r>
    </w:p>
    <w:p w:rsidR="0020686C" w:rsidRPr="0020686C" w:rsidRDefault="0020686C" w:rsidP="0020686C">
      <w:pPr>
        <w:pStyle w:val="ListeParagraf"/>
        <w:numPr>
          <w:ilvl w:val="0"/>
          <w:numId w:val="16"/>
        </w:numPr>
        <w:jc w:val="both"/>
        <w:rPr>
          <w:rFonts w:cstheme="minorBidi"/>
        </w:rPr>
      </w:pPr>
      <w:r w:rsidRPr="0020686C">
        <w:rPr>
          <w:rFonts w:cstheme="minorBidi"/>
        </w:rPr>
        <w:t xml:space="preserve">Finansal istikrar ve ulusal veya uluslararası mevzuatın gereklerinin sağlanması amacıyla diğer finansal düzenleyici ve denetleyici kurumlarla her türlü iş birliğini yapmak </w:t>
      </w:r>
      <w:r w:rsidR="00237346">
        <w:rPr>
          <w:rFonts w:cstheme="minorBidi"/>
        </w:rPr>
        <w:t>ve bilgi alışverişinde bulunmak</w:t>
      </w:r>
      <w:r w:rsidR="00B0588A">
        <w:rPr>
          <w:rFonts w:cstheme="minorBidi"/>
        </w:rPr>
        <w:t>,</w:t>
      </w:r>
    </w:p>
    <w:p w:rsidR="0020686C" w:rsidRPr="0020686C" w:rsidRDefault="0020686C" w:rsidP="0020686C">
      <w:pPr>
        <w:pStyle w:val="ListeParagraf"/>
        <w:numPr>
          <w:ilvl w:val="0"/>
          <w:numId w:val="16"/>
        </w:numPr>
        <w:jc w:val="both"/>
        <w:rPr>
          <w:rFonts w:cstheme="minorBidi"/>
        </w:rPr>
      </w:pPr>
      <w:r w:rsidRPr="0020686C">
        <w:rPr>
          <w:rFonts w:cstheme="minorBidi"/>
        </w:rPr>
        <w:t>Sermaye piyasalarında düzenleme ve denetimle yetkili muadili yabancı kurumlar ile sermaye piyasalarıyla ilgili olarak karşılıklılık ve mesleki sırrın korunması ilkeleri çerçevesinde karşılıklı bilgi alışverişinde bulunulmasına ve belge taleplerinin karşılanmasına, yabancı ülkelerdeki sermaye piyasalarında faaliyet gösteren kuruluşların Türkiye’deki merkez, şube veya ortaklık</w:t>
      </w:r>
      <w:r w:rsidR="00F4779C">
        <w:rPr>
          <w:rFonts w:cstheme="minorBidi"/>
        </w:rPr>
        <w:t>l</w:t>
      </w:r>
      <w:r w:rsidRPr="0020686C">
        <w:rPr>
          <w:rFonts w:cstheme="minorBidi"/>
        </w:rPr>
        <w:t>arı ile yazılı bir sözleşme çerçevesinde dışarıdan hizmet aldıkları kurumlarda denetim yapılmasına ve gerekli idari tedbirlerin alınmasına, bu kapsamda yürütülecek faaliyetlere ilişkin masrafların paylaşımına yönelik ikili veya çok taraflı mutabakat zabıtları imzalamak ve sermaye piyasalarıyla ilgili her türlü iş birliğini yapmak</w:t>
      </w:r>
      <w:r w:rsidR="00B0588A">
        <w:rPr>
          <w:rFonts w:cstheme="minorBidi"/>
        </w:rPr>
        <w:t>,</w:t>
      </w:r>
    </w:p>
    <w:p w:rsidR="0020686C" w:rsidRPr="0020686C" w:rsidRDefault="0020686C" w:rsidP="0020686C">
      <w:pPr>
        <w:pStyle w:val="ListeParagraf"/>
        <w:numPr>
          <w:ilvl w:val="0"/>
          <w:numId w:val="16"/>
        </w:numPr>
        <w:jc w:val="both"/>
        <w:rPr>
          <w:rFonts w:cstheme="minorBidi"/>
        </w:rPr>
      </w:pPr>
      <w:r w:rsidRPr="0020686C">
        <w:rPr>
          <w:rFonts w:cstheme="minorBidi"/>
        </w:rPr>
        <w:t>Sermaye piyasalarının gelişmesini teminen yeni sermaye piyasası kurumlarına ve araçlarına ilişkin usul ve esasları d</w:t>
      </w:r>
      <w:r w:rsidR="00B0588A">
        <w:rPr>
          <w:rFonts w:cstheme="minorBidi"/>
        </w:rPr>
        <w:t>üzenlemek ve bunları denetlemek,</w:t>
      </w:r>
    </w:p>
    <w:p w:rsidR="0020686C" w:rsidRPr="0020686C" w:rsidRDefault="0020686C" w:rsidP="0020686C">
      <w:pPr>
        <w:pStyle w:val="ListeParagraf"/>
        <w:numPr>
          <w:ilvl w:val="0"/>
          <w:numId w:val="16"/>
        </w:numPr>
        <w:jc w:val="both"/>
        <w:rPr>
          <w:rFonts w:cstheme="minorBidi"/>
        </w:rPr>
      </w:pPr>
      <w:r w:rsidRPr="0020686C">
        <w:rPr>
          <w:rFonts w:cstheme="minorBidi"/>
        </w:rPr>
        <w:t>Halka açık ortaklıklarda görev alacaklar, sermaye piyasası kurumlarının yönetici ve diğer çalışanlarının mesleki eğitimi, mesleki yeterliliği ve mesleki ehliyetlerini gösterir sertifika verilmesine ilişkin esasları belirlemek, bu amaçlarla merkez veya şirket kurmak ve bunların faaliyet usul ve esaslarını belirlemek</w:t>
      </w:r>
      <w:r w:rsidR="00B0588A">
        <w:rPr>
          <w:rFonts w:cstheme="minorBidi"/>
        </w:rPr>
        <w:t>,</w:t>
      </w:r>
    </w:p>
    <w:p w:rsidR="0020686C" w:rsidRPr="0020686C" w:rsidRDefault="0020686C" w:rsidP="0020686C">
      <w:pPr>
        <w:pStyle w:val="ListeParagraf"/>
        <w:numPr>
          <w:ilvl w:val="0"/>
          <w:numId w:val="16"/>
        </w:numPr>
        <w:jc w:val="both"/>
        <w:rPr>
          <w:rFonts w:cstheme="minorBidi"/>
        </w:rPr>
      </w:pPr>
      <w:r w:rsidRPr="0020686C">
        <w:rPr>
          <w:rFonts w:cstheme="minorBidi"/>
        </w:rPr>
        <w:t>Sermaye piyasasında yatırımcı ve tasarruf sahiplerine yönelik olarak yatırım tavsiyesinde bulunacak kişiler ve kuruluşların uyacakl</w:t>
      </w:r>
      <w:r w:rsidR="00B0588A">
        <w:rPr>
          <w:rFonts w:cstheme="minorBidi"/>
        </w:rPr>
        <w:t>arı ilke ve esasları belirlemek,</w:t>
      </w:r>
    </w:p>
    <w:p w:rsidR="0020686C" w:rsidRPr="0020686C" w:rsidRDefault="0020686C" w:rsidP="0020686C">
      <w:pPr>
        <w:pStyle w:val="ListeParagraf"/>
        <w:numPr>
          <w:ilvl w:val="0"/>
          <w:numId w:val="16"/>
        </w:numPr>
        <w:jc w:val="both"/>
        <w:rPr>
          <w:rFonts w:cstheme="minorBidi"/>
        </w:rPr>
      </w:pPr>
      <w:r w:rsidRPr="0020686C">
        <w:rPr>
          <w:rFonts w:cstheme="minorBidi"/>
        </w:rPr>
        <w:t>Kamuyu Aydınlatma Platformunun işletim ve çalışma esasları ile bu Kanun kapsamında Kurula yapılacak bildirim ve başvuruların usul ve esaslarını belirlemek</w:t>
      </w:r>
      <w:r w:rsidR="00B0588A">
        <w:rPr>
          <w:rFonts w:cstheme="minorBidi"/>
        </w:rPr>
        <w:t>,</w:t>
      </w:r>
    </w:p>
    <w:p w:rsidR="0020686C" w:rsidRPr="0020686C" w:rsidRDefault="0020686C" w:rsidP="0020686C">
      <w:pPr>
        <w:pStyle w:val="ListeParagraf"/>
        <w:numPr>
          <w:ilvl w:val="0"/>
          <w:numId w:val="16"/>
        </w:numPr>
        <w:jc w:val="both"/>
        <w:rPr>
          <w:rFonts w:cstheme="minorBidi"/>
        </w:rPr>
      </w:pPr>
      <w:r w:rsidRPr="0020686C">
        <w:rPr>
          <w:rFonts w:cstheme="minorBidi"/>
        </w:rPr>
        <w:t>Sermaye piyasası kurumlarının, halka açık şirketlerin, borsaların ve öz düzenleyici kuruluşların bilgi sistemlerinin işletimine ve bu Kanun çerçevesindeki denetimine ilişkin usul ve esasları belirlemek</w:t>
      </w:r>
      <w:r w:rsidR="00B0588A">
        <w:rPr>
          <w:rFonts w:cstheme="minorBidi"/>
        </w:rPr>
        <w:t>,</w:t>
      </w:r>
    </w:p>
    <w:p w:rsidR="0020686C" w:rsidRPr="0020686C" w:rsidRDefault="0020686C" w:rsidP="0020686C">
      <w:pPr>
        <w:pStyle w:val="ListeParagraf"/>
        <w:numPr>
          <w:ilvl w:val="0"/>
          <w:numId w:val="16"/>
        </w:numPr>
        <w:jc w:val="both"/>
        <w:rPr>
          <w:rFonts w:cstheme="minorBidi"/>
        </w:rPr>
      </w:pPr>
      <w:r w:rsidRPr="0020686C">
        <w:rPr>
          <w:rFonts w:cstheme="minorBidi"/>
        </w:rPr>
        <w:t xml:space="preserve">Yerli veya yabancı akademisyen veya uygulamacılardan oluşan çalışma gruplarına veya kişilere, mevcut veya gelecekteki düzenleme tercihlerinde esas </w:t>
      </w:r>
      <w:r w:rsidRPr="0020686C">
        <w:rPr>
          <w:rFonts w:cstheme="minorBidi"/>
        </w:rPr>
        <w:lastRenderedPageBreak/>
        <w:t>teşkil etmek üzere sermaye piyasalarına ilişkin ulusal veya uluslararası nitelikli bilimsel araştırmalar yaptırmak</w:t>
      </w:r>
      <w:r w:rsidR="00B0588A">
        <w:rPr>
          <w:rFonts w:cstheme="minorBidi"/>
        </w:rPr>
        <w:t>,</w:t>
      </w:r>
    </w:p>
    <w:p w:rsidR="0020686C" w:rsidRPr="0020686C" w:rsidRDefault="0020686C" w:rsidP="0020686C">
      <w:pPr>
        <w:pStyle w:val="ListeParagraf"/>
        <w:numPr>
          <w:ilvl w:val="0"/>
          <w:numId w:val="16"/>
        </w:numPr>
        <w:jc w:val="both"/>
        <w:rPr>
          <w:rFonts w:cstheme="minorBidi"/>
        </w:rPr>
      </w:pPr>
      <w:r w:rsidRPr="0020686C">
        <w:rPr>
          <w:rFonts w:cstheme="minorBidi"/>
        </w:rPr>
        <w:t>Kurulun üyesi bulunduğu uluslararası kuruluşlar, mali, iktisadi ve mesleki teşekküller ile Türkiye’nin doğrudan üyesi bulunduğu uluslararası kuruluşların çalışmalarına katılmak, bu kuruluşlarla ortak projeler geliştirmek ve projelerine katkıda bulunmak</w:t>
      </w:r>
      <w:r w:rsidR="00B0588A">
        <w:rPr>
          <w:rFonts w:cstheme="minorBidi"/>
        </w:rPr>
        <w:t>,</w:t>
      </w:r>
    </w:p>
    <w:p w:rsidR="0020686C" w:rsidRPr="0020686C" w:rsidRDefault="0020686C" w:rsidP="0020686C">
      <w:pPr>
        <w:pStyle w:val="ListeParagraf"/>
        <w:numPr>
          <w:ilvl w:val="0"/>
          <w:numId w:val="16"/>
        </w:numPr>
        <w:jc w:val="both"/>
        <w:rPr>
          <w:rFonts w:cstheme="minorBidi"/>
        </w:rPr>
      </w:pPr>
      <w:r w:rsidRPr="0020686C">
        <w:rPr>
          <w:rFonts w:cstheme="minorBidi"/>
        </w:rPr>
        <w:t>Kurulun görev alanı ile ilgili uluslararası kuruluşlara, mali, iktisadi ve mesleki teşekküllere üye olmak</w:t>
      </w:r>
      <w:r w:rsidR="00B0588A">
        <w:rPr>
          <w:rFonts w:cstheme="minorBidi"/>
        </w:rPr>
        <w:t>.</w:t>
      </w:r>
    </w:p>
    <w:p w:rsidR="0020686C" w:rsidRPr="0020686C" w:rsidRDefault="0020686C" w:rsidP="0020686C">
      <w:pPr>
        <w:ind w:firstLine="708"/>
        <w:jc w:val="both"/>
        <w:rPr>
          <w:rFonts w:cstheme="minorBidi"/>
        </w:rPr>
      </w:pPr>
    </w:p>
    <w:p w:rsidR="0020686C" w:rsidRPr="00750C2D" w:rsidRDefault="00B0588A" w:rsidP="00B70A8B">
      <w:pPr>
        <w:pStyle w:val="ListeParagraf"/>
        <w:numPr>
          <w:ilvl w:val="0"/>
          <w:numId w:val="17"/>
        </w:numPr>
        <w:jc w:val="both"/>
        <w:rPr>
          <w:rFonts w:asciiTheme="majorHAnsi" w:eastAsiaTheme="majorEastAsia" w:hAnsiTheme="majorHAnsi" w:cstheme="majorBidi"/>
          <w:b/>
          <w:bCs/>
          <w:color w:val="365F91" w:themeColor="accent1" w:themeShade="BF"/>
          <w:sz w:val="28"/>
          <w:szCs w:val="28"/>
        </w:rPr>
      </w:pPr>
      <w:r w:rsidRPr="00750C2D">
        <w:rPr>
          <w:rFonts w:asciiTheme="majorHAnsi" w:eastAsiaTheme="majorEastAsia" w:hAnsiTheme="majorHAnsi" w:cstheme="majorBidi"/>
          <w:b/>
          <w:bCs/>
          <w:color w:val="365F91" w:themeColor="accent1" w:themeShade="BF"/>
          <w:sz w:val="28"/>
          <w:szCs w:val="28"/>
        </w:rPr>
        <w:t xml:space="preserve">Kurulumuz </w:t>
      </w:r>
      <w:r w:rsidR="0020686C" w:rsidRPr="00750C2D">
        <w:rPr>
          <w:rFonts w:asciiTheme="majorHAnsi" w:eastAsiaTheme="majorEastAsia" w:hAnsiTheme="majorHAnsi" w:cstheme="majorBidi"/>
          <w:b/>
          <w:bCs/>
          <w:color w:val="365F91" w:themeColor="accent1" w:themeShade="BF"/>
          <w:sz w:val="28"/>
          <w:szCs w:val="28"/>
        </w:rPr>
        <w:t>M</w:t>
      </w:r>
      <w:r w:rsidRPr="00750C2D">
        <w:rPr>
          <w:rFonts w:asciiTheme="majorHAnsi" w:eastAsiaTheme="majorEastAsia" w:hAnsiTheme="majorHAnsi" w:cstheme="majorBidi"/>
          <w:b/>
          <w:bCs/>
          <w:color w:val="365F91" w:themeColor="accent1" w:themeShade="BF"/>
          <w:sz w:val="28"/>
          <w:szCs w:val="28"/>
        </w:rPr>
        <w:t>isyonu</w:t>
      </w:r>
    </w:p>
    <w:p w:rsidR="0020686C" w:rsidRDefault="0020686C" w:rsidP="0020686C">
      <w:pPr>
        <w:ind w:firstLine="708"/>
        <w:jc w:val="both"/>
        <w:rPr>
          <w:rFonts w:cstheme="minorBidi"/>
        </w:rPr>
      </w:pPr>
      <w:r w:rsidRPr="0020686C">
        <w:rPr>
          <w:rFonts w:cstheme="minorBidi"/>
        </w:rPr>
        <w:t>Sermaye piyasasının güvenli, adil, şeffaf ve etkin işlemesini sağlamak için uluslararası norm ve gelişmelere paralel, değişen piyasa ihtiyaçlarını karşılayan, objektif, sade ve anlaşılabilir yaklaşımlarla, hesap verilebilir düzenleme ve denetleme yapmaktır</w:t>
      </w:r>
      <w:r w:rsidR="00B0588A">
        <w:rPr>
          <w:rFonts w:cstheme="minorBidi"/>
        </w:rPr>
        <w:t>.</w:t>
      </w:r>
    </w:p>
    <w:p w:rsidR="00B0588A" w:rsidRDefault="00B0588A" w:rsidP="0020686C">
      <w:pPr>
        <w:ind w:firstLine="708"/>
        <w:jc w:val="both"/>
        <w:rPr>
          <w:rFonts w:cstheme="minorBidi"/>
        </w:rPr>
      </w:pPr>
    </w:p>
    <w:p w:rsidR="00B0588A" w:rsidRPr="00750C2D" w:rsidRDefault="00B0588A" w:rsidP="00B70A8B">
      <w:pPr>
        <w:pStyle w:val="ListeParagraf"/>
        <w:numPr>
          <w:ilvl w:val="0"/>
          <w:numId w:val="17"/>
        </w:numPr>
        <w:jc w:val="both"/>
        <w:rPr>
          <w:rFonts w:asciiTheme="majorHAnsi" w:eastAsiaTheme="majorEastAsia" w:hAnsiTheme="majorHAnsi" w:cstheme="majorBidi"/>
          <w:b/>
          <w:bCs/>
          <w:color w:val="365F91" w:themeColor="accent1" w:themeShade="BF"/>
          <w:sz w:val="28"/>
          <w:szCs w:val="28"/>
        </w:rPr>
      </w:pPr>
      <w:r w:rsidRPr="00750C2D">
        <w:rPr>
          <w:rFonts w:asciiTheme="majorHAnsi" w:eastAsiaTheme="majorEastAsia" w:hAnsiTheme="majorHAnsi" w:cstheme="majorBidi"/>
          <w:b/>
          <w:bCs/>
          <w:color w:val="365F91" w:themeColor="accent1" w:themeShade="BF"/>
          <w:sz w:val="28"/>
          <w:szCs w:val="28"/>
        </w:rPr>
        <w:t>Kurulumuz Vizyonu</w:t>
      </w:r>
    </w:p>
    <w:p w:rsidR="0020686C" w:rsidRDefault="00B0588A" w:rsidP="00F615B4">
      <w:pPr>
        <w:ind w:firstLine="708"/>
        <w:jc w:val="both"/>
        <w:rPr>
          <w:rFonts w:cstheme="minorBidi"/>
        </w:rPr>
      </w:pPr>
      <w:r w:rsidRPr="00B0588A">
        <w:rPr>
          <w:rFonts w:cstheme="minorBidi"/>
        </w:rPr>
        <w:t>Ulusal ve uluslararası alanda öncü, dinamik ve saygın olmaktır</w:t>
      </w:r>
      <w:r>
        <w:rPr>
          <w:rFonts w:cstheme="minorBidi"/>
        </w:rPr>
        <w:t>.</w:t>
      </w:r>
    </w:p>
    <w:p w:rsidR="00A7256E" w:rsidRDefault="00A7256E" w:rsidP="00F615B4">
      <w:pPr>
        <w:ind w:firstLine="708"/>
        <w:jc w:val="both"/>
        <w:rPr>
          <w:rFonts w:cstheme="minorBidi"/>
        </w:rPr>
      </w:pPr>
    </w:p>
    <w:p w:rsidR="00A7256E" w:rsidRDefault="00A7256E" w:rsidP="00F615B4">
      <w:pPr>
        <w:ind w:firstLine="708"/>
        <w:jc w:val="both"/>
        <w:rPr>
          <w:rFonts w:cstheme="minorBidi"/>
        </w:rPr>
      </w:pPr>
    </w:p>
    <w:p w:rsidR="00A7256E" w:rsidRDefault="00A7256E" w:rsidP="00F615B4">
      <w:pPr>
        <w:ind w:firstLine="708"/>
        <w:jc w:val="both"/>
        <w:rPr>
          <w:rFonts w:cstheme="minorBidi"/>
        </w:rPr>
      </w:pPr>
    </w:p>
    <w:p w:rsidR="00A7256E" w:rsidRDefault="00A7256E" w:rsidP="00F615B4">
      <w:pPr>
        <w:ind w:firstLine="708"/>
        <w:jc w:val="both"/>
        <w:rPr>
          <w:rFonts w:cstheme="minorBidi"/>
        </w:rPr>
      </w:pPr>
    </w:p>
    <w:p w:rsidR="00A7256E" w:rsidRDefault="00A7256E" w:rsidP="00F615B4">
      <w:pPr>
        <w:ind w:firstLine="708"/>
        <w:jc w:val="both"/>
        <w:rPr>
          <w:rFonts w:cstheme="minorBidi"/>
        </w:rPr>
      </w:pPr>
    </w:p>
    <w:p w:rsidR="00A7256E" w:rsidRDefault="00A7256E" w:rsidP="00F615B4">
      <w:pPr>
        <w:ind w:firstLine="708"/>
        <w:jc w:val="both"/>
        <w:rPr>
          <w:rFonts w:cstheme="minorBidi"/>
        </w:rPr>
      </w:pPr>
    </w:p>
    <w:p w:rsidR="00A7256E" w:rsidRDefault="00A7256E" w:rsidP="00F615B4">
      <w:pPr>
        <w:ind w:firstLine="708"/>
        <w:jc w:val="both"/>
        <w:rPr>
          <w:rFonts w:cstheme="minorBidi"/>
        </w:rPr>
      </w:pPr>
    </w:p>
    <w:p w:rsidR="00A7256E" w:rsidRDefault="00A7256E" w:rsidP="00F615B4">
      <w:pPr>
        <w:ind w:firstLine="708"/>
        <w:jc w:val="both"/>
        <w:rPr>
          <w:rFonts w:cstheme="minorBidi"/>
        </w:rPr>
      </w:pPr>
    </w:p>
    <w:p w:rsidR="00A7256E" w:rsidRDefault="00A7256E" w:rsidP="00F615B4">
      <w:pPr>
        <w:ind w:firstLine="708"/>
        <w:jc w:val="both"/>
        <w:rPr>
          <w:rFonts w:cstheme="minorBidi"/>
        </w:rPr>
      </w:pPr>
    </w:p>
    <w:p w:rsidR="00A7256E" w:rsidRDefault="00A7256E" w:rsidP="00F615B4">
      <w:pPr>
        <w:ind w:firstLine="708"/>
        <w:jc w:val="both"/>
        <w:rPr>
          <w:rFonts w:cstheme="minorBidi"/>
        </w:rPr>
      </w:pPr>
    </w:p>
    <w:p w:rsidR="00A7256E" w:rsidRDefault="00A7256E" w:rsidP="00F615B4">
      <w:pPr>
        <w:ind w:firstLine="708"/>
        <w:jc w:val="both"/>
        <w:rPr>
          <w:rFonts w:cstheme="minorBidi"/>
        </w:rPr>
      </w:pPr>
    </w:p>
    <w:p w:rsidR="00A7256E" w:rsidRDefault="00A7256E" w:rsidP="00F615B4">
      <w:pPr>
        <w:ind w:firstLine="708"/>
        <w:jc w:val="both"/>
        <w:rPr>
          <w:rFonts w:cstheme="minorBidi"/>
        </w:rPr>
      </w:pPr>
    </w:p>
    <w:p w:rsidR="00A7256E" w:rsidRDefault="00A7256E" w:rsidP="00F615B4">
      <w:pPr>
        <w:ind w:firstLine="708"/>
        <w:jc w:val="both"/>
        <w:rPr>
          <w:rFonts w:cstheme="minorBidi"/>
        </w:rPr>
      </w:pPr>
    </w:p>
    <w:p w:rsidR="00A7256E" w:rsidRDefault="00A7256E" w:rsidP="00F615B4">
      <w:pPr>
        <w:ind w:firstLine="708"/>
        <w:jc w:val="both"/>
        <w:rPr>
          <w:rFonts w:cstheme="minorBidi"/>
        </w:rPr>
      </w:pPr>
    </w:p>
    <w:p w:rsidR="00A7256E" w:rsidRDefault="00A7256E" w:rsidP="00F615B4">
      <w:pPr>
        <w:ind w:firstLine="708"/>
        <w:jc w:val="both"/>
        <w:rPr>
          <w:rFonts w:cstheme="minorBidi"/>
        </w:rPr>
      </w:pPr>
    </w:p>
    <w:p w:rsidR="00A7256E" w:rsidRDefault="00A7256E" w:rsidP="00F615B4">
      <w:pPr>
        <w:ind w:firstLine="708"/>
        <w:jc w:val="both"/>
        <w:rPr>
          <w:rFonts w:cstheme="minorBidi"/>
        </w:rPr>
      </w:pPr>
    </w:p>
    <w:p w:rsidR="00A7256E" w:rsidRDefault="00A7256E" w:rsidP="00F615B4">
      <w:pPr>
        <w:ind w:firstLine="708"/>
        <w:jc w:val="both"/>
        <w:rPr>
          <w:rFonts w:cstheme="minorBidi"/>
        </w:rPr>
      </w:pPr>
    </w:p>
    <w:p w:rsidR="00A7256E" w:rsidRDefault="00A7256E" w:rsidP="00F615B4">
      <w:pPr>
        <w:ind w:firstLine="708"/>
        <w:jc w:val="both"/>
        <w:rPr>
          <w:rFonts w:cstheme="minorBidi"/>
        </w:rPr>
      </w:pPr>
    </w:p>
    <w:p w:rsidR="00A7256E" w:rsidRDefault="00A7256E" w:rsidP="00F615B4">
      <w:pPr>
        <w:ind w:firstLine="708"/>
        <w:jc w:val="both"/>
        <w:rPr>
          <w:rFonts w:cstheme="minorBidi"/>
        </w:rPr>
      </w:pPr>
    </w:p>
    <w:p w:rsidR="00A7256E" w:rsidRDefault="00A7256E" w:rsidP="00F615B4">
      <w:pPr>
        <w:ind w:firstLine="708"/>
        <w:jc w:val="both"/>
        <w:rPr>
          <w:rFonts w:cstheme="minorBidi"/>
        </w:rPr>
      </w:pPr>
    </w:p>
    <w:p w:rsidR="00A7256E" w:rsidRDefault="00A7256E" w:rsidP="00F615B4">
      <w:pPr>
        <w:ind w:firstLine="708"/>
        <w:jc w:val="both"/>
        <w:rPr>
          <w:rFonts w:cstheme="minorBidi"/>
        </w:rPr>
      </w:pPr>
    </w:p>
    <w:p w:rsidR="00A7256E" w:rsidRDefault="00A7256E" w:rsidP="00F615B4">
      <w:pPr>
        <w:ind w:firstLine="708"/>
        <w:jc w:val="both"/>
        <w:rPr>
          <w:rFonts w:cstheme="minorBidi"/>
        </w:rPr>
      </w:pPr>
    </w:p>
    <w:p w:rsidR="00A7256E" w:rsidRDefault="00A7256E" w:rsidP="00F615B4">
      <w:pPr>
        <w:ind w:firstLine="708"/>
        <w:jc w:val="both"/>
        <w:rPr>
          <w:rFonts w:cstheme="minorBidi"/>
        </w:rPr>
      </w:pPr>
    </w:p>
    <w:p w:rsidR="00A7256E" w:rsidRDefault="00A7256E" w:rsidP="00F615B4">
      <w:pPr>
        <w:ind w:firstLine="708"/>
        <w:jc w:val="both"/>
        <w:rPr>
          <w:rFonts w:cstheme="minorBidi"/>
        </w:rPr>
      </w:pPr>
    </w:p>
    <w:p w:rsidR="00A7256E" w:rsidRDefault="00A7256E" w:rsidP="00F615B4">
      <w:pPr>
        <w:ind w:firstLine="708"/>
        <w:jc w:val="both"/>
        <w:rPr>
          <w:rFonts w:cstheme="minorBidi"/>
        </w:rPr>
      </w:pPr>
    </w:p>
    <w:p w:rsidR="00A7256E" w:rsidRDefault="00A7256E" w:rsidP="00F615B4">
      <w:pPr>
        <w:ind w:firstLine="708"/>
        <w:jc w:val="both"/>
        <w:rPr>
          <w:rFonts w:cstheme="minorBidi"/>
        </w:rPr>
      </w:pPr>
    </w:p>
    <w:p w:rsidR="00A7256E" w:rsidRDefault="00A7256E" w:rsidP="00F615B4">
      <w:pPr>
        <w:ind w:firstLine="708"/>
        <w:jc w:val="both"/>
        <w:rPr>
          <w:rFonts w:cstheme="minorBidi"/>
        </w:rPr>
      </w:pPr>
    </w:p>
    <w:p w:rsidR="00A7256E" w:rsidRDefault="00A7256E" w:rsidP="00F615B4">
      <w:pPr>
        <w:ind w:firstLine="708"/>
        <w:jc w:val="both"/>
        <w:rPr>
          <w:rFonts w:cstheme="minorBidi"/>
        </w:rPr>
      </w:pPr>
    </w:p>
    <w:p w:rsidR="00A7256E" w:rsidRDefault="00A7256E" w:rsidP="00F615B4">
      <w:pPr>
        <w:ind w:firstLine="708"/>
        <w:jc w:val="both"/>
        <w:rPr>
          <w:rFonts w:cstheme="minorBidi"/>
        </w:rPr>
      </w:pPr>
    </w:p>
    <w:p w:rsidR="00A7256E" w:rsidRDefault="00A7256E" w:rsidP="00F615B4">
      <w:pPr>
        <w:ind w:firstLine="708"/>
        <w:jc w:val="both"/>
        <w:rPr>
          <w:rFonts w:cstheme="minorBidi"/>
        </w:rPr>
      </w:pPr>
    </w:p>
    <w:p w:rsidR="00A7256E" w:rsidRDefault="00A7256E" w:rsidP="00F615B4">
      <w:pPr>
        <w:ind w:firstLine="708"/>
        <w:jc w:val="both"/>
        <w:rPr>
          <w:rFonts w:cstheme="minorBidi"/>
        </w:rPr>
      </w:pPr>
    </w:p>
    <w:p w:rsidR="00877680" w:rsidRDefault="00877680" w:rsidP="00B70A8B">
      <w:pPr>
        <w:pStyle w:val="Balk1"/>
        <w:ind w:left="1080"/>
        <w:jc w:val="center"/>
      </w:pPr>
      <w:bookmarkStart w:id="16" w:name="_Toc536481092"/>
      <w:bookmarkStart w:id="17" w:name="_Toc11858036"/>
      <w:r>
        <w:lastRenderedPageBreak/>
        <w:t>MUHASEBE POLİTİKALARI</w:t>
      </w:r>
      <w:bookmarkEnd w:id="16"/>
      <w:bookmarkEnd w:id="17"/>
    </w:p>
    <w:p w:rsidR="00414ACE" w:rsidRDefault="00414ACE"/>
    <w:p w:rsidR="00E83DBB" w:rsidRDefault="00E83DBB" w:rsidP="00E3176C">
      <w:pPr>
        <w:pStyle w:val="Balk2"/>
        <w:numPr>
          <w:ilvl w:val="0"/>
          <w:numId w:val="2"/>
        </w:numPr>
      </w:pPr>
      <w:bookmarkStart w:id="18" w:name="_Toc536481093"/>
      <w:bookmarkStart w:id="19" w:name="_Toc11858037"/>
      <w:r>
        <w:t>MUHASEBE SİSTEMİ</w:t>
      </w:r>
      <w:bookmarkEnd w:id="18"/>
      <w:bookmarkEnd w:id="19"/>
    </w:p>
    <w:p w:rsidR="00E83DBB" w:rsidRDefault="00E83DBB" w:rsidP="00E83DBB"/>
    <w:p w:rsidR="00C26E15" w:rsidRDefault="00C26E15" w:rsidP="00E3176C">
      <w:pPr>
        <w:pStyle w:val="Balk3"/>
        <w:numPr>
          <w:ilvl w:val="0"/>
          <w:numId w:val="5"/>
        </w:numPr>
        <w:ind w:left="1134"/>
      </w:pPr>
      <w:bookmarkStart w:id="20" w:name="_Toc536481094"/>
      <w:bookmarkStart w:id="21" w:name="_Toc11858038"/>
      <w:r>
        <w:t xml:space="preserve">Uygulanan </w:t>
      </w:r>
      <w:r w:rsidR="008065B0">
        <w:t xml:space="preserve">Muhasebe </w:t>
      </w:r>
      <w:bookmarkEnd w:id="20"/>
      <w:r w:rsidR="009E0D11">
        <w:t>Düzenlemeleri</w:t>
      </w:r>
      <w:bookmarkEnd w:id="21"/>
      <w:r w:rsidR="005452F5">
        <w:t xml:space="preserve"> </w:t>
      </w:r>
    </w:p>
    <w:p w:rsidR="00C26E15" w:rsidRDefault="00C26E15" w:rsidP="00D85366">
      <w:pPr>
        <w:jc w:val="both"/>
        <w:rPr>
          <w:i/>
        </w:rPr>
      </w:pPr>
    </w:p>
    <w:p w:rsidR="00197529" w:rsidRPr="00117A62" w:rsidRDefault="00197529" w:rsidP="00197529">
      <w:pPr>
        <w:ind w:firstLine="709"/>
        <w:jc w:val="both"/>
      </w:pPr>
      <w:r w:rsidRPr="00117A62">
        <w:t>İdaremiz, 5018 sayılı Kamu Malî Yönetimi ve Kontrol Kanununun “Muhasebe Sistemi” başlıklı 49 uncu maddesine göre hazırlanan Kanun kapsamındaki kamu idarelerinde uygulanacak çerçeve hesap planı ile düzenlenecek raporların şekil, süre ve türlerine ilişkin hususlar ile standartların uygulanmasına ilişkin hükümler içeren Genel Yönetim Muhasebe Yönetmeliğine (bundan sonra “Yönetmelik” olarak anılacaktır.) tabidir.</w:t>
      </w:r>
    </w:p>
    <w:p w:rsidR="00197529" w:rsidRDefault="00197529" w:rsidP="00197529">
      <w:pPr>
        <w:ind w:firstLine="709"/>
        <w:jc w:val="both"/>
      </w:pPr>
      <w:r w:rsidRPr="00117A62">
        <w:t>İdaremize ait muhasebe işlemleri, Genel Yönetim Muhasebe Yönetmeliğine uygun olarak hazırlanan merkezi yönetim muhasebe yönetmeliği çerçevesinde yürütülmektedir.</w:t>
      </w:r>
    </w:p>
    <w:p w:rsidR="00F25DA9" w:rsidRDefault="00F25DA9"/>
    <w:p w:rsidR="00C26E15" w:rsidRDefault="00C26E15" w:rsidP="008C745F">
      <w:pPr>
        <w:pStyle w:val="Balk3"/>
        <w:numPr>
          <w:ilvl w:val="0"/>
          <w:numId w:val="5"/>
        </w:numPr>
        <w:ind w:left="1134" w:hanging="283"/>
        <w:jc w:val="both"/>
      </w:pPr>
      <w:bookmarkStart w:id="22" w:name="_Toc536481095"/>
      <w:bookmarkStart w:id="23" w:name="_Toc11858039"/>
      <w:r>
        <w:t>Uygulanan Detaylı Hesap Planı</w:t>
      </w:r>
      <w:bookmarkEnd w:id="22"/>
      <w:bookmarkEnd w:id="23"/>
      <w:r w:rsidR="005452F5">
        <w:t xml:space="preserve"> </w:t>
      </w:r>
    </w:p>
    <w:p w:rsidR="008C745F" w:rsidRPr="008C745F" w:rsidRDefault="008C745F" w:rsidP="008C745F"/>
    <w:p w:rsidR="00C26E15" w:rsidRDefault="008C745F" w:rsidP="008C745F">
      <w:pPr>
        <w:ind w:firstLine="708"/>
        <w:jc w:val="both"/>
      </w:pPr>
      <w:r w:rsidRPr="00117A62">
        <w:t xml:space="preserve">27/12/2014 tarihli ve 29218 Mükerrer sayılı Resmi Gazetede yayımlanan Genel Yönetim Kapsamındaki Kamu İdarelerinin Detaylı Hesap Planları başlıklı 41 sıra no.lu Muhasebat Genel Müdürlüğü Genel Tebliği hükümleri çerçevesinde hazırlanan </w:t>
      </w:r>
      <w:r>
        <w:t>Düzenleyici ve Denetleyici Kurumlar</w:t>
      </w:r>
      <w:r w:rsidRPr="00117A62">
        <w:t xml:space="preserve"> ortak Detaylı Hesap Planı muhasebe kayıtlarında kullanılmaktadır.</w:t>
      </w:r>
    </w:p>
    <w:p w:rsidR="008C745F" w:rsidRDefault="008C745F" w:rsidP="008C745F">
      <w:pPr>
        <w:ind w:firstLine="708"/>
        <w:jc w:val="both"/>
      </w:pPr>
    </w:p>
    <w:p w:rsidR="005B05C1" w:rsidRDefault="00C26E15" w:rsidP="00C30D16">
      <w:pPr>
        <w:pStyle w:val="Balk3"/>
        <w:numPr>
          <w:ilvl w:val="0"/>
          <w:numId w:val="5"/>
        </w:numPr>
        <w:ind w:left="1134"/>
        <w:jc w:val="both"/>
      </w:pPr>
      <w:bookmarkStart w:id="24" w:name="_Toc536481096"/>
      <w:bookmarkStart w:id="25" w:name="_Toc11858040"/>
      <w:r>
        <w:t>Kayıt Esası</w:t>
      </w:r>
      <w:bookmarkEnd w:id="24"/>
      <w:bookmarkEnd w:id="25"/>
      <w:r w:rsidR="005452F5">
        <w:t xml:space="preserve"> </w:t>
      </w:r>
    </w:p>
    <w:p w:rsidR="00FE781C" w:rsidRPr="00FE781C" w:rsidRDefault="00FE781C" w:rsidP="00FE781C"/>
    <w:p w:rsidR="00FE781C" w:rsidRDefault="00FE781C" w:rsidP="00FE781C">
      <w:pPr>
        <w:ind w:firstLine="708"/>
        <w:jc w:val="both"/>
      </w:pPr>
      <w:r w:rsidRPr="00082EB8">
        <w:t xml:space="preserve">  Yönetmeliğe göre her türlü muhasebe işlemi çift taraflı kayıt sistemine göre kaydedilmekte, tahakkuk esası gereğince bir ekonomik değer yaratıldığında, başka bir şekle dönüştürüldüğünde, mübadeleye konu edildiğinde, el değiştirdiğinde veya yok olduğunda muhasebeleştirilmektedir.</w:t>
      </w:r>
    </w:p>
    <w:p w:rsidR="0070786C" w:rsidRDefault="0070786C" w:rsidP="005B05C1">
      <w:pPr>
        <w:ind w:firstLine="708"/>
        <w:jc w:val="both"/>
        <w:rPr>
          <w:color w:val="1C283D"/>
        </w:rPr>
      </w:pPr>
    </w:p>
    <w:p w:rsidR="00724ECE" w:rsidRDefault="007F2ACC" w:rsidP="006D42D4">
      <w:pPr>
        <w:pStyle w:val="Balk3"/>
        <w:numPr>
          <w:ilvl w:val="0"/>
          <w:numId w:val="5"/>
        </w:numPr>
        <w:ind w:left="1134"/>
      </w:pPr>
      <w:bookmarkStart w:id="26" w:name="_Toc536481097"/>
      <w:bookmarkStart w:id="27" w:name="_Toc11858041"/>
      <w:r>
        <w:t>Yönetmeliğin Uygulamaya Girmeyen Hükümleri</w:t>
      </w:r>
      <w:bookmarkEnd w:id="26"/>
      <w:bookmarkEnd w:id="27"/>
      <w:r w:rsidR="005452F5">
        <w:t xml:space="preserve"> </w:t>
      </w:r>
    </w:p>
    <w:p w:rsidR="00737447" w:rsidRDefault="00737447" w:rsidP="00724ECE">
      <w:pPr>
        <w:ind w:firstLine="708"/>
        <w:jc w:val="both"/>
        <w:rPr>
          <w:color w:val="1C283D"/>
        </w:rPr>
      </w:pPr>
    </w:p>
    <w:p w:rsidR="00724ECE" w:rsidRPr="00FE781C" w:rsidRDefault="00724ECE" w:rsidP="00724ECE">
      <w:pPr>
        <w:ind w:firstLine="708"/>
        <w:jc w:val="both"/>
      </w:pPr>
      <w:r w:rsidRPr="00FE781C">
        <w:t>Raporlama tarihi itibarıyla yayımlanmış fakat henüz yürürlüğe girmemiş ve</w:t>
      </w:r>
      <w:r w:rsidR="009E0D11" w:rsidRPr="00FE781C">
        <w:t xml:space="preserve"> </w:t>
      </w:r>
      <w:r w:rsidRPr="00FE781C">
        <w:t xml:space="preserve">uygulanmasına </w:t>
      </w:r>
      <w:r w:rsidR="008E5279" w:rsidRPr="00FE781C">
        <w:t>ileri tarihte başlanılacak</w:t>
      </w:r>
      <w:r w:rsidRPr="00FE781C">
        <w:t xml:space="preserve"> maddeler aşağıdaki gibidir. Söz konusu maddelerin yürürlüğe girmesinden sonra mali tablolar ve dipnotlarda gerekli değişiklikler yapılacaktır.</w:t>
      </w:r>
    </w:p>
    <w:p w:rsidR="00724ECE" w:rsidRPr="00FE781C" w:rsidRDefault="00724ECE" w:rsidP="00724ECE">
      <w:pPr>
        <w:ind w:firstLine="708"/>
        <w:jc w:val="both"/>
      </w:pPr>
      <w:r w:rsidRPr="00FE781C">
        <w:t>Yönetmeliğin</w:t>
      </w:r>
      <w:r w:rsidR="007F2ACC" w:rsidRPr="00FE781C">
        <w:t>;</w:t>
      </w:r>
      <w:r w:rsidRPr="00FE781C">
        <w:t xml:space="preserve"> </w:t>
      </w:r>
    </w:p>
    <w:p w:rsidR="00724ECE" w:rsidRPr="00FE781C" w:rsidRDefault="00724ECE" w:rsidP="00FE781C">
      <w:pPr>
        <w:ind w:firstLine="708"/>
        <w:jc w:val="both"/>
      </w:pPr>
      <w:r w:rsidRPr="00FE781C">
        <w:t>23 üncü maddesinde yer alan ticari amaçlı stoklara ilişkin net gerçekleşebilir değer uygulaması</w:t>
      </w:r>
      <w:r w:rsidR="007F2ACC" w:rsidRPr="00FE781C">
        <w:t>na</w:t>
      </w:r>
      <w:r w:rsidRPr="00FE781C">
        <w:t xml:space="preserve">, </w:t>
      </w:r>
    </w:p>
    <w:p w:rsidR="00724ECE" w:rsidRPr="00FE781C" w:rsidRDefault="00724ECE" w:rsidP="00FE781C">
      <w:pPr>
        <w:ind w:firstLine="708"/>
        <w:jc w:val="both"/>
      </w:pPr>
      <w:r w:rsidRPr="00FE781C">
        <w:t>26 ncı maddesinde yer alan arsa ve arazilerin ayrı izlenmesi</w:t>
      </w:r>
      <w:r w:rsidR="007F2ACC" w:rsidRPr="00FE781C">
        <w:t>ne</w:t>
      </w:r>
      <w:r w:rsidRPr="00FE781C">
        <w:t>,</w:t>
      </w:r>
    </w:p>
    <w:p w:rsidR="00724ECE" w:rsidRPr="00FE781C" w:rsidRDefault="00724ECE" w:rsidP="00FE781C">
      <w:pPr>
        <w:ind w:firstLine="708"/>
        <w:jc w:val="both"/>
      </w:pPr>
      <w:r w:rsidRPr="00FE781C">
        <w:t>26 ve 28 inci maddelerde yer alan maddi ve maddi olmayan duran varlıklarda değer düşüklüğü karşılığı ayrılması</w:t>
      </w:r>
      <w:r w:rsidR="007F2ACC" w:rsidRPr="00FE781C">
        <w:t>na</w:t>
      </w:r>
      <w:r w:rsidRPr="00FE781C">
        <w:t>,</w:t>
      </w:r>
    </w:p>
    <w:p w:rsidR="007F2ACC" w:rsidRPr="00FE781C" w:rsidRDefault="007F2ACC" w:rsidP="00FE781C">
      <w:pPr>
        <w:ind w:firstLine="708"/>
        <w:jc w:val="both"/>
      </w:pPr>
      <w:r w:rsidRPr="00FE781C">
        <w:t xml:space="preserve">311/A maddesinde yer alan mali tabloların konsolidasyonuna, </w:t>
      </w:r>
    </w:p>
    <w:p w:rsidR="00724ECE" w:rsidRPr="00FE781C" w:rsidRDefault="007F2ACC" w:rsidP="00FE781C">
      <w:pPr>
        <w:ind w:firstLine="708"/>
        <w:jc w:val="both"/>
      </w:pPr>
      <w:r w:rsidRPr="00FE781C">
        <w:t>ilişkin hükümler 1/1/2020 tarihinde yürürlüğe girecektir.</w:t>
      </w:r>
    </w:p>
    <w:p w:rsidR="007F2ACC" w:rsidRDefault="007F2ACC" w:rsidP="00724ECE">
      <w:pPr>
        <w:tabs>
          <w:tab w:val="left" w:pos="7560"/>
        </w:tabs>
      </w:pPr>
    </w:p>
    <w:p w:rsidR="00FE781C" w:rsidRDefault="00FE781C" w:rsidP="00724ECE">
      <w:pPr>
        <w:tabs>
          <w:tab w:val="left" w:pos="7560"/>
        </w:tabs>
      </w:pPr>
    </w:p>
    <w:p w:rsidR="00FE781C" w:rsidRDefault="00FE781C" w:rsidP="00724ECE">
      <w:pPr>
        <w:tabs>
          <w:tab w:val="left" w:pos="7560"/>
        </w:tabs>
      </w:pPr>
    </w:p>
    <w:p w:rsidR="007F2ACC" w:rsidRDefault="007F2ACC" w:rsidP="0042316B">
      <w:pPr>
        <w:pStyle w:val="Balk2"/>
        <w:numPr>
          <w:ilvl w:val="0"/>
          <w:numId w:val="2"/>
        </w:numPr>
      </w:pPr>
      <w:bookmarkStart w:id="28" w:name="_Toc536481098"/>
      <w:bookmarkStart w:id="29" w:name="_Toc11858042"/>
      <w:r>
        <w:lastRenderedPageBreak/>
        <w:t>KULLANILAN PARA BİRİMİ</w:t>
      </w:r>
      <w:bookmarkEnd w:id="28"/>
      <w:bookmarkEnd w:id="29"/>
      <w:r w:rsidR="005452F5">
        <w:t xml:space="preserve"> </w:t>
      </w:r>
    </w:p>
    <w:p w:rsidR="00737447" w:rsidRDefault="00737447" w:rsidP="00906C0D">
      <w:pPr>
        <w:ind w:firstLine="708"/>
        <w:jc w:val="both"/>
        <w:rPr>
          <w:color w:val="1C283D"/>
        </w:rPr>
      </w:pPr>
    </w:p>
    <w:p w:rsidR="007F2ACC" w:rsidRPr="001651D0" w:rsidRDefault="007F2ACC" w:rsidP="00906C0D">
      <w:pPr>
        <w:ind w:firstLine="708"/>
        <w:jc w:val="both"/>
      </w:pPr>
      <w:r w:rsidRPr="001651D0">
        <w:t xml:space="preserve">Yönetmeliğin “Temel kavramlar”  başlıklı 5 inci </w:t>
      </w:r>
      <w:r w:rsidR="00906C0D" w:rsidRPr="001651D0">
        <w:t>maddesinin birinci fıkrasının (c</w:t>
      </w:r>
      <w:r w:rsidRPr="001651D0">
        <w:t xml:space="preserve">) bendinde belirtilen Parayla Ölçülme kavramı uyarınca, </w:t>
      </w:r>
      <w:r w:rsidR="00DA1819" w:rsidRPr="001651D0">
        <w:t xml:space="preserve">ortak ölçü olarak </w:t>
      </w:r>
      <w:r w:rsidRPr="001651D0">
        <w:t xml:space="preserve">ulusal para birimi </w:t>
      </w:r>
      <w:r w:rsidR="00906C0D" w:rsidRPr="001651D0">
        <w:t>belirlenmiştir.</w:t>
      </w:r>
      <w:r w:rsidRPr="001651D0">
        <w:t xml:space="preserve"> </w:t>
      </w:r>
      <w:r w:rsidR="00FD4589" w:rsidRPr="001651D0">
        <w:t>Bu çerçevede m</w:t>
      </w:r>
      <w:r w:rsidR="00906C0D" w:rsidRPr="001651D0">
        <w:t xml:space="preserve">ali </w:t>
      </w:r>
      <w:r w:rsidRPr="001651D0">
        <w:t xml:space="preserve">tablolar </w:t>
      </w:r>
      <w:r w:rsidR="00906C0D" w:rsidRPr="001651D0">
        <w:t>ulusa</w:t>
      </w:r>
      <w:r w:rsidR="00D11081" w:rsidRPr="001651D0">
        <w:t>l</w:t>
      </w:r>
      <w:r w:rsidRPr="001651D0">
        <w:t xml:space="preserve"> para birimi olan </w:t>
      </w:r>
      <w:r w:rsidR="00906C0D" w:rsidRPr="001651D0">
        <w:t xml:space="preserve">Türk Lirası </w:t>
      </w:r>
      <w:r w:rsidR="006B25D9" w:rsidRPr="001651D0">
        <w:t xml:space="preserve">(TL) </w:t>
      </w:r>
      <w:r w:rsidRPr="001651D0">
        <w:t xml:space="preserve">cinsinden </w:t>
      </w:r>
      <w:r w:rsidR="00FD4589" w:rsidRPr="001651D0">
        <w:t>sunulmaktadır</w:t>
      </w:r>
      <w:r w:rsidRPr="001651D0">
        <w:t>.</w:t>
      </w:r>
    </w:p>
    <w:p w:rsidR="00EE1F14" w:rsidRPr="00906C0D" w:rsidRDefault="00EE1F14" w:rsidP="00906C0D">
      <w:pPr>
        <w:ind w:firstLine="708"/>
        <w:jc w:val="both"/>
        <w:rPr>
          <w:color w:val="1C283D"/>
        </w:rPr>
      </w:pPr>
    </w:p>
    <w:p w:rsidR="00906C0D" w:rsidRDefault="00774641" w:rsidP="00E3176C">
      <w:pPr>
        <w:pStyle w:val="Balk2"/>
        <w:numPr>
          <w:ilvl w:val="0"/>
          <w:numId w:val="2"/>
        </w:numPr>
      </w:pPr>
      <w:bookmarkStart w:id="30" w:name="_Toc536481099"/>
      <w:bookmarkStart w:id="31" w:name="_Toc11858043"/>
      <w:r>
        <w:t>YABANCI PARA İLE YAPILAN İŞLEMLER VE KUR DEĞİŞİKLİKLERİ</w:t>
      </w:r>
      <w:bookmarkEnd w:id="30"/>
      <w:bookmarkEnd w:id="31"/>
      <w:r w:rsidR="005452F5">
        <w:t xml:space="preserve"> </w:t>
      </w:r>
    </w:p>
    <w:p w:rsidR="00774641" w:rsidRPr="00774641" w:rsidRDefault="00774641" w:rsidP="00774641"/>
    <w:p w:rsidR="00B23353" w:rsidRPr="001651D0" w:rsidRDefault="00B23353" w:rsidP="00B23353">
      <w:pPr>
        <w:ind w:firstLine="708"/>
        <w:jc w:val="both"/>
      </w:pPr>
      <w:r w:rsidRPr="001651D0">
        <w:t>Yönetmeliğin 19 uncu maddesinde yabancı para cinsinden yapılan işlemler sayılmış, bu işlemlerin ve kur değişikliklerinin kaydedilmesi, raporlanması ve dipnotlarda gösterilmesine ilişkin esaslar belirlenmiştir. Yabancı paralar ile yabancı para cinsinden izlenen varlıklar ve yabancı kaynaklar, raporlama tarihinde Türkiye Cumhuriyeti Merkez Bankasınca belirlenen ilgili döviz kuru üzerinden değerlemeye tabi tutulmaktadır. Bu değerleme sonucu oluşan kur farkları</w:t>
      </w:r>
      <w:r w:rsidR="008065B0" w:rsidRPr="001651D0">
        <w:t>nın etkisi</w:t>
      </w:r>
      <w:r w:rsidRPr="001651D0">
        <w:t xml:space="preserve">, </w:t>
      </w:r>
      <w:r w:rsidR="008065B0" w:rsidRPr="001651D0">
        <w:t>“</w:t>
      </w:r>
      <w:r w:rsidRPr="001651D0">
        <w:t>Öz Kaynakl</w:t>
      </w:r>
      <w:r w:rsidR="008065B0" w:rsidRPr="001651D0">
        <w:t xml:space="preserve">ar” açıklayıcı not başlığı altında açıklanmıştır. </w:t>
      </w:r>
    </w:p>
    <w:p w:rsidR="007923E3" w:rsidRPr="001651D0" w:rsidRDefault="007923E3" w:rsidP="00B23353">
      <w:pPr>
        <w:ind w:firstLine="708"/>
        <w:jc w:val="both"/>
      </w:pPr>
    </w:p>
    <w:p w:rsidR="00F45818" w:rsidRPr="00382CED" w:rsidRDefault="00F45818" w:rsidP="00CC7D61">
      <w:pPr>
        <w:pStyle w:val="Balk2"/>
        <w:numPr>
          <w:ilvl w:val="0"/>
          <w:numId w:val="2"/>
        </w:numPr>
        <w:rPr>
          <w:sz w:val="22"/>
        </w:rPr>
      </w:pPr>
      <w:bookmarkStart w:id="32" w:name="_Toc536481100"/>
      <w:bookmarkStart w:id="33" w:name="_Toc11858044"/>
      <w:r w:rsidRPr="00F45818">
        <w:t>GELİR VE GİDERLERİN MUHASEBELEŞTİRİLME ESASI</w:t>
      </w:r>
      <w:bookmarkEnd w:id="32"/>
      <w:bookmarkEnd w:id="33"/>
      <w:r w:rsidR="005452F5">
        <w:t xml:space="preserve"> </w:t>
      </w:r>
    </w:p>
    <w:p w:rsidR="00F45818" w:rsidRDefault="00F45818" w:rsidP="00F45818">
      <w:pPr>
        <w:ind w:firstLine="708"/>
        <w:jc w:val="both"/>
        <w:rPr>
          <w:color w:val="1C283D"/>
        </w:rPr>
      </w:pPr>
    </w:p>
    <w:p w:rsidR="00F45818" w:rsidRPr="00382CED" w:rsidRDefault="008065B0" w:rsidP="00F45818">
      <w:pPr>
        <w:ind w:firstLine="708"/>
        <w:jc w:val="both"/>
      </w:pPr>
      <w:r w:rsidRPr="00382CED">
        <w:t xml:space="preserve"> </w:t>
      </w:r>
      <w:r w:rsidR="00F45818" w:rsidRPr="00382CED">
        <w:t xml:space="preserve">Yönetmeliğin “Faaliyet Sonuçları Tablosu ilkeleri” başlıklı 6 ncı maddesi gereğince kamu idarelerinin faaliyetlerine ilişkin gelir ve gider işlemleri, tahakkuk esasına dayalı olarak gelir ve gider hesaplarında izlenmektedir. Bütçe ile ilgili olsun veya olmasın, genel kabul görmüş muhasebe ilkeleri gereği tahakkuk eden her türlü gelir ve giderin izlenmesi için </w:t>
      </w:r>
      <w:r w:rsidR="0071234E" w:rsidRPr="00382CED">
        <w:t>g</w:t>
      </w:r>
      <w:r w:rsidR="00F45818" w:rsidRPr="00382CED">
        <w:t>elir ve gider hesapları kullanılmaktadır.</w:t>
      </w:r>
    </w:p>
    <w:p w:rsidR="00F45818" w:rsidRDefault="00F45818" w:rsidP="00F0638D">
      <w:pPr>
        <w:ind w:firstLine="708"/>
        <w:jc w:val="both"/>
        <w:rPr>
          <w:color w:val="1C283D"/>
        </w:rPr>
      </w:pPr>
    </w:p>
    <w:p w:rsidR="00F45818" w:rsidRPr="00F45818" w:rsidRDefault="00DD4BF4" w:rsidP="00E3176C">
      <w:pPr>
        <w:pStyle w:val="Balk2"/>
        <w:numPr>
          <w:ilvl w:val="0"/>
          <w:numId w:val="2"/>
        </w:numPr>
      </w:pPr>
      <w:bookmarkStart w:id="34" w:name="_Toc536481101"/>
      <w:bookmarkStart w:id="35" w:name="_Toc11858045"/>
      <w:r>
        <w:t>STOKLARIN MUHASEBELEŞTİRME ESASI</w:t>
      </w:r>
      <w:bookmarkEnd w:id="34"/>
      <w:bookmarkEnd w:id="35"/>
      <w:r w:rsidR="005452F5">
        <w:t xml:space="preserve"> </w:t>
      </w:r>
    </w:p>
    <w:p w:rsidR="00DD4BF4" w:rsidRDefault="00DD4BF4" w:rsidP="00F45818">
      <w:pPr>
        <w:ind w:firstLine="708"/>
        <w:rPr>
          <w:sz w:val="22"/>
        </w:rPr>
      </w:pPr>
    </w:p>
    <w:p w:rsidR="00DD4BF4" w:rsidRPr="00382CED" w:rsidRDefault="00DD4BF4" w:rsidP="00462E92">
      <w:pPr>
        <w:ind w:firstLine="708"/>
        <w:jc w:val="both"/>
      </w:pPr>
      <w:r w:rsidRPr="00382CED">
        <w:t>Yönetmeliğin 23 üncü maddesi gereğince stoklar, maliyet bedeliyle ilgili stok hesaplarına kaydedilir. Maliyet bedeli, stokların depolanacağı yere kadar getirilmesi için yapılan bütün giderleri kapsar. Kullanıldıklarında veya tüketildiklerinde gider hesabına, satıldıklarında ise ilgili varlık hesaplarına kaydedilerek stok hesaplarından düşülür.</w:t>
      </w:r>
    </w:p>
    <w:p w:rsidR="00F45818" w:rsidRPr="00B5622C" w:rsidRDefault="00F45818" w:rsidP="00F45818">
      <w:pPr>
        <w:rPr>
          <w:sz w:val="22"/>
        </w:rPr>
      </w:pPr>
    </w:p>
    <w:p w:rsidR="00F45818" w:rsidRPr="00382CED" w:rsidRDefault="00DD4BF4" w:rsidP="00611E29">
      <w:pPr>
        <w:pStyle w:val="Balk2"/>
        <w:numPr>
          <w:ilvl w:val="0"/>
          <w:numId w:val="2"/>
        </w:numPr>
        <w:spacing w:line="276" w:lineRule="auto"/>
        <w:rPr>
          <w:sz w:val="22"/>
        </w:rPr>
      </w:pPr>
      <w:bookmarkStart w:id="36" w:name="_Toc536481103"/>
      <w:bookmarkStart w:id="37" w:name="_Toc11858046"/>
      <w:r w:rsidRPr="00F45818">
        <w:t xml:space="preserve">DEĞERLEME </w:t>
      </w:r>
      <w:r w:rsidR="00357465">
        <w:t>VE ÖLÇÜM ESASLARI</w:t>
      </w:r>
      <w:bookmarkEnd w:id="36"/>
      <w:bookmarkEnd w:id="37"/>
      <w:r w:rsidR="005452F5">
        <w:t xml:space="preserve"> </w:t>
      </w:r>
    </w:p>
    <w:p w:rsidR="008065B0" w:rsidRPr="00382CED" w:rsidRDefault="008065B0" w:rsidP="00382CED">
      <w:pPr>
        <w:ind w:firstLine="708"/>
        <w:jc w:val="both"/>
      </w:pPr>
    </w:p>
    <w:p w:rsidR="00F45818" w:rsidRPr="00382CED" w:rsidRDefault="00F45818" w:rsidP="00357465">
      <w:pPr>
        <w:ind w:firstLine="708"/>
        <w:jc w:val="both"/>
      </w:pPr>
      <w:r w:rsidRPr="00382CED">
        <w:t>Değerleme</w:t>
      </w:r>
      <w:r w:rsidR="00357465" w:rsidRPr="00382CED">
        <w:t xml:space="preserve"> ve ölçüm</w:t>
      </w:r>
      <w:r w:rsidRPr="00382CED">
        <w:t xml:space="preserve">, </w:t>
      </w:r>
      <w:r w:rsidR="00357465" w:rsidRPr="00382CED">
        <w:t>mali</w:t>
      </w:r>
      <w:r w:rsidRPr="00382CED">
        <w:t xml:space="preserve"> tablolarda yer verilen iktisadi kıymetin nevi ve mahiyetine göre, aşağıd</w:t>
      </w:r>
      <w:r w:rsidR="005970C6" w:rsidRPr="00382CED">
        <w:t>aki ölçülerden biri ile yapılır.</w:t>
      </w:r>
    </w:p>
    <w:p w:rsidR="007923E3" w:rsidRDefault="007923E3" w:rsidP="00357465">
      <w:pPr>
        <w:ind w:firstLine="708"/>
        <w:jc w:val="both"/>
        <w:rPr>
          <w:color w:val="1C283D"/>
        </w:rPr>
      </w:pPr>
    </w:p>
    <w:p w:rsidR="00357465" w:rsidRDefault="00357465" w:rsidP="00E3176C">
      <w:pPr>
        <w:pStyle w:val="Balk3"/>
        <w:numPr>
          <w:ilvl w:val="0"/>
          <w:numId w:val="6"/>
        </w:numPr>
        <w:ind w:left="1134"/>
      </w:pPr>
      <w:bookmarkStart w:id="38" w:name="_Toc536481104"/>
      <w:bookmarkStart w:id="39" w:name="_Toc11858047"/>
      <w:r>
        <w:t xml:space="preserve">Maliyet </w:t>
      </w:r>
      <w:r w:rsidR="00C52E5C">
        <w:t>B</w:t>
      </w:r>
      <w:r>
        <w:t>edeli</w:t>
      </w:r>
      <w:bookmarkEnd w:id="38"/>
      <w:bookmarkEnd w:id="39"/>
      <w:r w:rsidRPr="00357465">
        <w:t xml:space="preserve"> </w:t>
      </w:r>
    </w:p>
    <w:p w:rsidR="00357465" w:rsidRPr="00357465" w:rsidRDefault="00357465" w:rsidP="00357465"/>
    <w:p w:rsidR="00357465" w:rsidRPr="00382CED" w:rsidRDefault="00357465" w:rsidP="00357465">
      <w:pPr>
        <w:ind w:firstLine="708"/>
        <w:jc w:val="both"/>
      </w:pPr>
      <w:r w:rsidRPr="00382CED">
        <w:t>Bir varlığın satın alınması, üretilmesi veya değerinin arttırılması için yapılan harcamalar veya verilen kıymetlerin toplamını ifade ederken kamu idareleri tarafından edinilen varlık ve hizmetler, bunların elde edilme maliyet bedelleriyle muhasebeleştirilir. Maliyet bedeli tespit edilemeyen varlık ve kaynakların değerlemesine ilişkin hükümler saklıdır. Söz konusu değerleme ölçütünün kullanıldığı durumlar aşağıdaki gibidir.</w:t>
      </w:r>
    </w:p>
    <w:p w:rsidR="000D6964" w:rsidRPr="00382CED" w:rsidRDefault="00D01EA4" w:rsidP="00D01EA4">
      <w:pPr>
        <w:ind w:firstLine="708"/>
        <w:jc w:val="both"/>
      </w:pPr>
      <w:r w:rsidRPr="00382CED">
        <w:t xml:space="preserve">- </w:t>
      </w:r>
      <w:r w:rsidR="00357465" w:rsidRPr="00382CED">
        <w:t xml:space="preserve">Kamu idarelerinin bizzat kendi imkânlarıyla ürettikleri maddi ve maddi olmayan duran varlıkların üretimi için yapılan giderler, </w:t>
      </w:r>
    </w:p>
    <w:p w:rsidR="000D6964" w:rsidRPr="00382CED" w:rsidRDefault="00D01EA4" w:rsidP="00D01EA4">
      <w:pPr>
        <w:ind w:firstLine="708"/>
        <w:jc w:val="both"/>
      </w:pPr>
      <w:r w:rsidRPr="00382CED">
        <w:lastRenderedPageBreak/>
        <w:t xml:space="preserve">- </w:t>
      </w:r>
      <w:r w:rsidR="00357465" w:rsidRPr="00382CED">
        <w:t xml:space="preserve">Kira veya sermaye geliri veya bunların her ikisini elde etmek amacıyla edinilen ve kısa dönemde satış veya diğer işlemlere konu edilmesi düşünülmeyen yatırım amaçlı varlıklar, </w:t>
      </w:r>
    </w:p>
    <w:p w:rsidR="00357465" w:rsidRPr="00382CED" w:rsidRDefault="00D01EA4" w:rsidP="00D01EA4">
      <w:pPr>
        <w:ind w:firstLine="708"/>
        <w:jc w:val="both"/>
      </w:pPr>
      <w:r w:rsidRPr="00382CED">
        <w:t xml:space="preserve">- </w:t>
      </w:r>
      <w:r w:rsidR="00357465" w:rsidRPr="00382CED">
        <w:t>Stoklar,</w:t>
      </w:r>
    </w:p>
    <w:p w:rsidR="00357465" w:rsidRPr="00382CED" w:rsidRDefault="00D01EA4" w:rsidP="00D01EA4">
      <w:pPr>
        <w:ind w:firstLine="708"/>
        <w:jc w:val="both"/>
      </w:pPr>
      <w:r w:rsidRPr="00382CED">
        <w:t xml:space="preserve">- </w:t>
      </w:r>
      <w:r w:rsidR="00357465" w:rsidRPr="00382CED">
        <w:t>Gerek yatırım ve gerekse kullanım amacıyla edinilen maddi duran varlıklar</w:t>
      </w:r>
      <w:r w:rsidR="000D6964" w:rsidRPr="00382CED">
        <w:t>,</w:t>
      </w:r>
    </w:p>
    <w:p w:rsidR="00357465" w:rsidRPr="00382CED" w:rsidRDefault="00D01EA4" w:rsidP="00D01EA4">
      <w:pPr>
        <w:ind w:firstLine="708"/>
        <w:jc w:val="both"/>
      </w:pPr>
      <w:r w:rsidRPr="00382CED">
        <w:t xml:space="preserve">- </w:t>
      </w:r>
      <w:r w:rsidR="00357465" w:rsidRPr="00382CED">
        <w:t>Duran varlıkların ilk defa amortisman ve tükenme payı ile enflasyon düzeltmesi</w:t>
      </w:r>
      <w:r w:rsidR="000D6964" w:rsidRPr="00382CED">
        <w:t xml:space="preserve"> işlemleri, </w:t>
      </w:r>
    </w:p>
    <w:p w:rsidR="00357465" w:rsidRDefault="00D01EA4" w:rsidP="00D01EA4">
      <w:pPr>
        <w:ind w:firstLine="708"/>
        <w:jc w:val="both"/>
        <w:rPr>
          <w:color w:val="1C283D"/>
        </w:rPr>
      </w:pPr>
      <w:r w:rsidRPr="00382CED">
        <w:t xml:space="preserve">- </w:t>
      </w:r>
      <w:r w:rsidR="00357465" w:rsidRPr="00382CED">
        <w:t>Şartlı bağış ve yardımlar</w:t>
      </w:r>
      <w:r w:rsidR="000D6964" w:rsidRPr="00382CED">
        <w:t>ın</w:t>
      </w:r>
      <w:r w:rsidR="00357465" w:rsidRPr="00382CED">
        <w:t xml:space="preserve"> kullanılması sonucu kamu idaresi adına kaydı gereken bir varlık üretil</w:t>
      </w:r>
      <w:r w:rsidR="000D6964" w:rsidRPr="00382CED">
        <w:t>mesi durumu.</w:t>
      </w:r>
      <w:r w:rsidR="00357465" w:rsidRPr="00357465">
        <w:rPr>
          <w:color w:val="1C283D"/>
        </w:rPr>
        <w:tab/>
      </w:r>
    </w:p>
    <w:p w:rsidR="007923E3" w:rsidRPr="00357465" w:rsidRDefault="007923E3" w:rsidP="00D01EA4">
      <w:pPr>
        <w:ind w:firstLine="708"/>
        <w:jc w:val="both"/>
        <w:rPr>
          <w:color w:val="1C283D"/>
        </w:rPr>
      </w:pPr>
    </w:p>
    <w:p w:rsidR="00357465" w:rsidRPr="00357465" w:rsidRDefault="00357465" w:rsidP="00E3176C">
      <w:pPr>
        <w:pStyle w:val="Balk3"/>
        <w:numPr>
          <w:ilvl w:val="0"/>
          <w:numId w:val="6"/>
        </w:numPr>
        <w:ind w:left="1134"/>
      </w:pPr>
      <w:bookmarkStart w:id="40" w:name="_Toc536481105"/>
      <w:bookmarkStart w:id="41" w:name="_Toc11858048"/>
      <w:r w:rsidRPr="00357465">
        <w:t xml:space="preserve">Gerçeğe </w:t>
      </w:r>
      <w:r w:rsidR="00C52E5C">
        <w:t>U</w:t>
      </w:r>
      <w:r w:rsidRPr="00357465">
        <w:t xml:space="preserve">ygun </w:t>
      </w:r>
      <w:r w:rsidR="00C52E5C">
        <w:t>D</w:t>
      </w:r>
      <w:r w:rsidRPr="00357465">
        <w:t>eğer:</w:t>
      </w:r>
      <w:bookmarkEnd w:id="40"/>
      <w:bookmarkEnd w:id="41"/>
      <w:r w:rsidRPr="00357465">
        <w:t xml:space="preserve"> </w:t>
      </w:r>
    </w:p>
    <w:p w:rsidR="00357465" w:rsidRDefault="00357465" w:rsidP="00357465">
      <w:pPr>
        <w:rPr>
          <w:sz w:val="22"/>
        </w:rPr>
      </w:pPr>
    </w:p>
    <w:p w:rsidR="00357465" w:rsidRPr="00382CED" w:rsidRDefault="00357465" w:rsidP="00357465">
      <w:pPr>
        <w:ind w:firstLine="708"/>
        <w:jc w:val="both"/>
      </w:pPr>
      <w:r w:rsidRPr="00382CED">
        <w:t>Piyasa koşullarında muvazaasız bir işlemde bilgili ve istekli taraflar arasında bir varlığın el değiştirmesi veya bir borcun ödenmesi için belirlenen tutarı ifade ederken, söz konusu değerleme ölçütünün kullanıldığı durumlar aşağıdaki gibidir.</w:t>
      </w:r>
    </w:p>
    <w:p w:rsidR="00357465" w:rsidRPr="00382CED" w:rsidRDefault="00D01EA4" w:rsidP="00D01EA4">
      <w:pPr>
        <w:ind w:firstLine="708"/>
        <w:jc w:val="both"/>
      </w:pPr>
      <w:r w:rsidRPr="00382CED">
        <w:t xml:space="preserve">- </w:t>
      </w:r>
      <w:r w:rsidR="00357465" w:rsidRPr="00382CED">
        <w:t>Hizmet imtiyaz varlıkları</w:t>
      </w:r>
      <w:r w:rsidR="000D6964" w:rsidRPr="00382CED">
        <w:t>,</w:t>
      </w:r>
    </w:p>
    <w:p w:rsidR="00357465" w:rsidRPr="00382CED" w:rsidRDefault="00D01EA4" w:rsidP="00D01EA4">
      <w:pPr>
        <w:ind w:firstLine="708"/>
        <w:jc w:val="both"/>
      </w:pPr>
      <w:r w:rsidRPr="00382CED">
        <w:t xml:space="preserve">- </w:t>
      </w:r>
      <w:r w:rsidR="00357465" w:rsidRPr="00382CED">
        <w:t xml:space="preserve">Finansal kiralama işlemine konu varlıkların gerçeğe uygun değeri ile kira ödemelerinin bugünkü </w:t>
      </w:r>
      <w:r w:rsidR="000D6964" w:rsidRPr="00382CED">
        <w:t>değeri karşılaştırılması sonucunda düşük olan değer ise,</w:t>
      </w:r>
    </w:p>
    <w:p w:rsidR="00357465" w:rsidRPr="00382CED" w:rsidRDefault="00D01EA4" w:rsidP="00D01EA4">
      <w:pPr>
        <w:ind w:firstLine="708"/>
        <w:jc w:val="both"/>
      </w:pPr>
      <w:r w:rsidRPr="00382CED">
        <w:t xml:space="preserve">- </w:t>
      </w:r>
      <w:r w:rsidR="00357465" w:rsidRPr="00382CED">
        <w:t>Herhangi bir maliyet yüklenilmeksizin edinilen maddi</w:t>
      </w:r>
      <w:r w:rsidR="00070720" w:rsidRPr="00382CED">
        <w:t xml:space="preserve"> ve maddi olmayan</w:t>
      </w:r>
      <w:r w:rsidR="00357465" w:rsidRPr="00382CED">
        <w:t xml:space="preserve"> duran varlıklar,</w:t>
      </w:r>
    </w:p>
    <w:p w:rsidR="00357465" w:rsidRPr="00382CED" w:rsidRDefault="00D01EA4" w:rsidP="00D01EA4">
      <w:pPr>
        <w:ind w:firstLine="708"/>
        <w:jc w:val="both"/>
      </w:pPr>
      <w:r w:rsidRPr="00382CED">
        <w:t xml:space="preserve">- </w:t>
      </w:r>
      <w:r w:rsidR="00357465" w:rsidRPr="00382CED">
        <w:t>Kamu idarelerinin karşılığını doğrudan vermeden veya düşük bir bedel karşılığında elde ettiği gelirler dışında, verilen mal, hizmet ya da sağlanan faydanın karşılığı olan gelirler</w:t>
      </w:r>
      <w:r w:rsidR="00070720" w:rsidRPr="00382CED">
        <w:t>,</w:t>
      </w:r>
    </w:p>
    <w:p w:rsidR="00357465" w:rsidRPr="00382CED" w:rsidRDefault="00D01EA4" w:rsidP="00D01EA4">
      <w:pPr>
        <w:ind w:firstLine="708"/>
        <w:jc w:val="both"/>
      </w:pPr>
      <w:r w:rsidRPr="00382CED">
        <w:t xml:space="preserve">- </w:t>
      </w:r>
      <w:r w:rsidR="00357465" w:rsidRPr="00382CED">
        <w:t>Mal ve hizmetlerin takas yoluyla satışı işlemlerinden sağlanan tutarlar</w:t>
      </w:r>
      <w:r w:rsidR="00070720" w:rsidRPr="00382CED">
        <w:t>,</w:t>
      </w:r>
    </w:p>
    <w:p w:rsidR="00357465" w:rsidRPr="00382CED" w:rsidRDefault="00D01EA4" w:rsidP="00D01EA4">
      <w:pPr>
        <w:ind w:firstLine="708"/>
        <w:jc w:val="both"/>
      </w:pPr>
      <w:r w:rsidRPr="00382CED">
        <w:t xml:space="preserve">- </w:t>
      </w:r>
      <w:r w:rsidR="00357465" w:rsidRPr="00382CED">
        <w:t>Ayni olarak a</w:t>
      </w:r>
      <w:r w:rsidR="00070720" w:rsidRPr="00382CED">
        <w:t>lınan şartlı bağış ve yardımlar,</w:t>
      </w:r>
    </w:p>
    <w:p w:rsidR="00357465" w:rsidRPr="00382CED" w:rsidRDefault="00357465" w:rsidP="00357465">
      <w:pPr>
        <w:ind w:firstLine="708"/>
      </w:pPr>
    </w:p>
    <w:p w:rsidR="0070786C" w:rsidRDefault="0070786C" w:rsidP="00357465">
      <w:pPr>
        <w:ind w:firstLine="708"/>
        <w:rPr>
          <w:b/>
          <w:sz w:val="22"/>
        </w:rPr>
      </w:pPr>
    </w:p>
    <w:p w:rsidR="0070786C" w:rsidRPr="006E4E27" w:rsidRDefault="0070786C" w:rsidP="00357465">
      <w:pPr>
        <w:ind w:firstLine="708"/>
        <w:rPr>
          <w:b/>
          <w:sz w:val="22"/>
        </w:rPr>
      </w:pPr>
    </w:p>
    <w:p w:rsidR="00357465" w:rsidRDefault="00D01EA4" w:rsidP="00E3176C">
      <w:pPr>
        <w:pStyle w:val="Balk3"/>
        <w:numPr>
          <w:ilvl w:val="0"/>
          <w:numId w:val="6"/>
        </w:numPr>
        <w:ind w:left="1134"/>
      </w:pPr>
      <w:bookmarkStart w:id="42" w:name="_Toc536481106"/>
      <w:bookmarkStart w:id="43" w:name="_Toc11858049"/>
      <w:r>
        <w:t>İtibari Değer</w:t>
      </w:r>
      <w:bookmarkEnd w:id="42"/>
      <w:bookmarkEnd w:id="43"/>
    </w:p>
    <w:p w:rsidR="00D01EA4" w:rsidRPr="00D01EA4" w:rsidRDefault="00D01EA4" w:rsidP="00D01EA4"/>
    <w:p w:rsidR="00357465" w:rsidRPr="00382CED" w:rsidRDefault="00357465" w:rsidP="00D01EA4">
      <w:pPr>
        <w:ind w:firstLine="708"/>
        <w:jc w:val="both"/>
      </w:pPr>
      <w:r w:rsidRPr="00382CED">
        <w:t>Her türlü senetlerle, bono ve tahvillerin üzerinde yazılı olan değeri ifade ederek söz konusu ölçütün belirtilen menkul kıymetler için kullanılmaktadır.</w:t>
      </w:r>
    </w:p>
    <w:p w:rsidR="00357465" w:rsidRPr="00382CED" w:rsidRDefault="00357465" w:rsidP="00357465">
      <w:pPr>
        <w:ind w:firstLine="708"/>
      </w:pPr>
    </w:p>
    <w:p w:rsidR="00357465" w:rsidRDefault="00357465" w:rsidP="00E3176C">
      <w:pPr>
        <w:pStyle w:val="Balk3"/>
        <w:numPr>
          <w:ilvl w:val="0"/>
          <w:numId w:val="6"/>
        </w:numPr>
        <w:ind w:left="1134"/>
      </w:pPr>
      <w:bookmarkStart w:id="44" w:name="_Toc536481107"/>
      <w:bookmarkStart w:id="45" w:name="_Toc11858050"/>
      <w:r w:rsidRPr="00D01EA4">
        <w:t xml:space="preserve">İz </w:t>
      </w:r>
      <w:r w:rsidR="00D01EA4" w:rsidRPr="00D01EA4">
        <w:t>Bedeli</w:t>
      </w:r>
      <w:bookmarkEnd w:id="44"/>
      <w:bookmarkEnd w:id="45"/>
    </w:p>
    <w:p w:rsidR="00D01EA4" w:rsidRPr="00D01EA4" w:rsidRDefault="00D01EA4" w:rsidP="00D01EA4"/>
    <w:p w:rsidR="00357465" w:rsidRPr="00382CED" w:rsidRDefault="00357465" w:rsidP="00D01EA4">
      <w:pPr>
        <w:ind w:firstLine="708"/>
        <w:jc w:val="both"/>
      </w:pPr>
      <w:r w:rsidRPr="00382CED">
        <w:t>Ekonomik ömrünü tamamladığı halde fiilen kullanılmasına devam edilen iktisadi kıymetler ile gerçek değeri tespit edilemeyen veya edilmesi uygun görülmeyen ancak, hesaplarda izlenmesi gereken iktisadi kıymetlerin muhasebeleştirilmesinde kullanılan ve muhasebe kayıtlarında yer verilen en düşük tutarı ifade ederken söz konusu değerleme ölçütünün kullanıldığı durum aşağıdaki gibidir.</w:t>
      </w:r>
    </w:p>
    <w:p w:rsidR="00357465" w:rsidRPr="00382CED" w:rsidRDefault="00D01EA4" w:rsidP="00D01EA4">
      <w:pPr>
        <w:ind w:firstLine="708"/>
        <w:jc w:val="both"/>
      </w:pPr>
      <w:r w:rsidRPr="00382CED">
        <w:t xml:space="preserve">- </w:t>
      </w:r>
      <w:r w:rsidR="00357465" w:rsidRPr="00382CED">
        <w:t>Sanat eserlerinden hesapl</w:t>
      </w:r>
      <w:r w:rsidR="00445FDB" w:rsidRPr="00382CED">
        <w:t>ara alınmasına karar verilenlerden</w:t>
      </w:r>
      <w:r w:rsidR="00357465" w:rsidRPr="00382CED">
        <w:t xml:space="preserve"> sigortalanmamaları veya değer takdir edilememesi durumunda </w:t>
      </w:r>
      <w:r w:rsidR="00445FDB" w:rsidRPr="00382CED">
        <w:t>olanlar,</w:t>
      </w:r>
    </w:p>
    <w:p w:rsidR="00445FDB" w:rsidRPr="00382CED" w:rsidRDefault="00445FDB" w:rsidP="00B556CE">
      <w:pPr>
        <w:ind w:firstLine="708"/>
        <w:jc w:val="both"/>
      </w:pPr>
      <w:r w:rsidRPr="00382CED">
        <w:t xml:space="preserve">- </w:t>
      </w:r>
      <w:r w:rsidR="00B556CE" w:rsidRPr="00382CED">
        <w:t xml:space="preserve">13/9/2006 tarihli ve 2006/10970 sayılı Bakanlar Kurulu Kararıyla yürürlüğe giren </w:t>
      </w:r>
      <w:r w:rsidRPr="00382CED">
        <w:t>Kamu İdarelerine Ait Taşınmazların Kaydına İlişkin Yönetmelikte iz bedeli</w:t>
      </w:r>
      <w:r w:rsidR="00B556CE" w:rsidRPr="00382CED">
        <w:t xml:space="preserve"> ile izlenmesine karar verilen taşınmazlar.</w:t>
      </w:r>
    </w:p>
    <w:p w:rsidR="007923E3" w:rsidRDefault="007923E3" w:rsidP="00B556CE">
      <w:pPr>
        <w:ind w:firstLine="708"/>
        <w:jc w:val="both"/>
        <w:rPr>
          <w:color w:val="1C283D"/>
        </w:rPr>
      </w:pPr>
    </w:p>
    <w:p w:rsidR="00382CED" w:rsidRDefault="00382CED" w:rsidP="00B556CE">
      <w:pPr>
        <w:ind w:firstLine="708"/>
        <w:jc w:val="both"/>
        <w:rPr>
          <w:color w:val="1C283D"/>
        </w:rPr>
      </w:pPr>
    </w:p>
    <w:p w:rsidR="00382CED" w:rsidRDefault="00382CED" w:rsidP="00B556CE">
      <w:pPr>
        <w:ind w:firstLine="708"/>
        <w:jc w:val="both"/>
        <w:rPr>
          <w:color w:val="1C283D"/>
        </w:rPr>
      </w:pPr>
    </w:p>
    <w:p w:rsidR="00357465" w:rsidRDefault="00D01EA4" w:rsidP="00E3176C">
      <w:pPr>
        <w:pStyle w:val="Balk3"/>
        <w:numPr>
          <w:ilvl w:val="0"/>
          <w:numId w:val="6"/>
        </w:numPr>
        <w:ind w:left="1134"/>
      </w:pPr>
      <w:bookmarkStart w:id="46" w:name="_Toc536481108"/>
      <w:bookmarkStart w:id="47" w:name="_Toc11858051"/>
      <w:r>
        <w:lastRenderedPageBreak/>
        <w:t xml:space="preserve">Net </w:t>
      </w:r>
      <w:r w:rsidR="00C52E5C">
        <w:t>G</w:t>
      </w:r>
      <w:r>
        <w:t>erçekleşebilir Değer</w:t>
      </w:r>
      <w:bookmarkEnd w:id="46"/>
      <w:bookmarkEnd w:id="47"/>
    </w:p>
    <w:p w:rsidR="00D01EA4" w:rsidRPr="00D01EA4" w:rsidRDefault="00D01EA4" w:rsidP="00D01EA4"/>
    <w:p w:rsidR="00357465" w:rsidRPr="00382CED" w:rsidRDefault="00357465" w:rsidP="00D01EA4">
      <w:pPr>
        <w:ind w:firstLine="708"/>
        <w:jc w:val="both"/>
      </w:pPr>
      <w:r w:rsidRPr="00382CED">
        <w:t>Net gerçekleşebilir değer; olağan iş akışı içerisinde tahmini satış fiyatından, tahmini tamamlanma maliyetleri ve satışı gerçekleştirmek için gerekli tahmini satış giderleri toplamının düşülmesiyle elde edilen tutarı ifade edip söz konusu ölçütün kullanılabileceği durum aşağıdaki gibidir.</w:t>
      </w:r>
    </w:p>
    <w:p w:rsidR="00F45818" w:rsidRPr="00382CED" w:rsidRDefault="00D01EA4" w:rsidP="00F0638D">
      <w:pPr>
        <w:ind w:firstLine="708"/>
        <w:jc w:val="both"/>
      </w:pPr>
      <w:r w:rsidRPr="00382CED">
        <w:t xml:space="preserve">- </w:t>
      </w:r>
      <w:r w:rsidR="00357465" w:rsidRPr="00382CED">
        <w:t>Ticari amaçla edinilen ve kamu idaresinin hesaplarında bulunan stokların dönem sonlarında</w:t>
      </w:r>
      <w:r w:rsidR="00070720" w:rsidRPr="00382CED">
        <w:t xml:space="preserve"> tespit edilen net gerçekleşebilir değe</w:t>
      </w:r>
      <w:r w:rsidR="00357465" w:rsidRPr="00382CED">
        <w:t>ri</w:t>
      </w:r>
      <w:r w:rsidR="00070720" w:rsidRPr="00382CED">
        <w:t>nin maliyet bedelinden küçük olması durumunda kullanılır.</w:t>
      </w:r>
    </w:p>
    <w:p w:rsidR="00070720" w:rsidRPr="00382CED" w:rsidRDefault="00070720" w:rsidP="00F0638D">
      <w:pPr>
        <w:ind w:firstLine="708"/>
        <w:jc w:val="both"/>
      </w:pPr>
    </w:p>
    <w:p w:rsidR="00D01EA4" w:rsidRPr="00382CED" w:rsidRDefault="00D01EA4" w:rsidP="00382CED">
      <w:pPr>
        <w:pStyle w:val="Balk2"/>
        <w:numPr>
          <w:ilvl w:val="0"/>
          <w:numId w:val="2"/>
        </w:numPr>
        <w:spacing w:line="276" w:lineRule="auto"/>
      </w:pPr>
      <w:bookmarkStart w:id="48" w:name="_Toc536481109"/>
      <w:bookmarkStart w:id="49" w:name="_Toc11858052"/>
      <w:r w:rsidRPr="00D01EA4">
        <w:t>AMORTİSMAN</w:t>
      </w:r>
      <w:r>
        <w:t xml:space="preserve"> </w:t>
      </w:r>
      <w:r w:rsidR="00EB414E">
        <w:t xml:space="preserve">VE TÜKENME PAYI </w:t>
      </w:r>
      <w:r>
        <w:t>AYRILMASINA İLİŞKİN ESASLAR</w:t>
      </w:r>
      <w:bookmarkEnd w:id="48"/>
      <w:bookmarkEnd w:id="49"/>
      <w:r w:rsidR="005452F5">
        <w:t xml:space="preserve"> </w:t>
      </w:r>
    </w:p>
    <w:p w:rsidR="008065B0" w:rsidRPr="00382CED" w:rsidRDefault="008065B0" w:rsidP="00F0638D">
      <w:pPr>
        <w:ind w:firstLine="708"/>
        <w:jc w:val="both"/>
      </w:pPr>
    </w:p>
    <w:p w:rsidR="00476DC8" w:rsidRPr="00382CED" w:rsidRDefault="008065B0" w:rsidP="00F0638D">
      <w:pPr>
        <w:ind w:firstLine="708"/>
        <w:jc w:val="both"/>
      </w:pPr>
      <w:r w:rsidRPr="00382CED">
        <w:t xml:space="preserve"> </w:t>
      </w:r>
      <w:r w:rsidR="00476DC8" w:rsidRPr="00382CED">
        <w:t>Yönetmeliğin 29 uncu maddesi gereğince bir duran varlığın amortisman ve tükenme payına tabi değeri, varlığın yararlanma ya da itfa süresine sistemli bir biçimde dağıtılır ve amortisman ve tükenme payı tutarı gider olarak muhasebeleştirilir.</w:t>
      </w:r>
    </w:p>
    <w:p w:rsidR="00476DC8" w:rsidRPr="00382CED" w:rsidRDefault="00476DC8" w:rsidP="00F0638D">
      <w:pPr>
        <w:ind w:firstLine="708"/>
        <w:jc w:val="both"/>
      </w:pPr>
      <w:r w:rsidRPr="00382CED">
        <w:t>Duran varlıklardan; arazi ve arsalar, yapım aşamasındaki sabit varlıklar, varlıkların elde edilmesi için verilen avans ve krediler ile tarihi yapılar, tarihi veya sanat değeri olan demirbaşlar dışındakilerden hangilerinin amortisman ve tükenme payına tabi tutulacağı ve bunlara ilişkin esas ve usuller ile uygulanacak amortisman ve tükenme payının süre, yöntem ve oranları “Amortisman ve Tükenme Payları” başlıklı ilişkin 47 sıra no.lu Muhasebat Genel Müdürlüğü Genel Tebliğinde belirlenmiştir.</w:t>
      </w:r>
    </w:p>
    <w:p w:rsidR="00422CE4" w:rsidRPr="00382CED" w:rsidRDefault="00422CE4" w:rsidP="00F0638D">
      <w:pPr>
        <w:ind w:firstLine="708"/>
        <w:jc w:val="both"/>
      </w:pPr>
      <w:r w:rsidRPr="00382CED">
        <w:t>Tebliğde ayrıca dayanıklı taşınırların her biri için 14.000 TL’yi, taşınmazlar için 34.000 TL’yi aşmayan duran varlıklar ile tutarına bakılmaksızın maddi olmayan duran varlıklar ve özel tükenmeye tabi varlıklar hesap gruplarında izlenen varlıklar için amortisman oranı % 100 olarak belirlenmiştir.</w:t>
      </w:r>
    </w:p>
    <w:p w:rsidR="00BA612B" w:rsidRDefault="00BA612B" w:rsidP="00F0638D">
      <w:pPr>
        <w:ind w:firstLine="708"/>
        <w:jc w:val="both"/>
        <w:rPr>
          <w:color w:val="1C283D"/>
        </w:rPr>
      </w:pPr>
    </w:p>
    <w:p w:rsidR="00C52E5C" w:rsidRDefault="00422CE4" w:rsidP="0084779F">
      <w:pPr>
        <w:pStyle w:val="Balk2"/>
        <w:numPr>
          <w:ilvl w:val="0"/>
          <w:numId w:val="2"/>
        </w:numPr>
        <w:spacing w:line="276" w:lineRule="auto"/>
      </w:pPr>
      <w:bookmarkStart w:id="50" w:name="_Toc536481112"/>
      <w:bookmarkStart w:id="51" w:name="_Toc11858053"/>
      <w:r w:rsidRPr="0084779F">
        <w:t>ENFLASYON DÜZELTMESİ</w:t>
      </w:r>
      <w:bookmarkEnd w:id="50"/>
      <w:bookmarkEnd w:id="51"/>
      <w:r w:rsidR="004F79A0" w:rsidRPr="0084779F">
        <w:t xml:space="preserve">  </w:t>
      </w:r>
    </w:p>
    <w:p w:rsidR="0084779F" w:rsidRPr="0084779F" w:rsidRDefault="0084779F" w:rsidP="0084779F">
      <w:pPr>
        <w:rPr>
          <w:highlight w:val="yellow"/>
        </w:rPr>
      </w:pPr>
    </w:p>
    <w:p w:rsidR="00422CE4" w:rsidRDefault="00C52E5C" w:rsidP="00462E92">
      <w:pPr>
        <w:ind w:firstLine="708"/>
        <w:jc w:val="both"/>
      </w:pPr>
      <w:r w:rsidRPr="0084779F">
        <w:t xml:space="preserve">Yönetmeliğin </w:t>
      </w:r>
      <w:r w:rsidR="00422CE4" w:rsidRPr="0084779F">
        <w:t>30 uncu maddesinde enflasyon düzeltmesi uygulamasının şartları ve yapılacak işlemler belirlenmiştir. Belirlenen şartlar gerçekleşmediği için 2018 yılı mali tablolarında enflasyon düzeltmesi yapılmamıştır.</w:t>
      </w:r>
    </w:p>
    <w:p w:rsidR="00E65A59" w:rsidRPr="0084779F" w:rsidRDefault="00E65A59" w:rsidP="00462E92">
      <w:pPr>
        <w:ind w:firstLine="708"/>
        <w:jc w:val="both"/>
      </w:pPr>
    </w:p>
    <w:p w:rsidR="007501CC" w:rsidRDefault="001755C9" w:rsidP="00611088">
      <w:pPr>
        <w:pStyle w:val="Balk2"/>
        <w:numPr>
          <w:ilvl w:val="0"/>
          <w:numId w:val="2"/>
        </w:numPr>
        <w:jc w:val="both"/>
      </w:pPr>
      <w:bookmarkStart w:id="52" w:name="_Toc536481117"/>
      <w:bookmarkStart w:id="53" w:name="_Toc11858054"/>
      <w:r>
        <w:t>KARŞILIKLAR</w:t>
      </w:r>
      <w:bookmarkEnd w:id="52"/>
      <w:bookmarkEnd w:id="53"/>
      <w:r w:rsidR="005452F5">
        <w:t xml:space="preserve"> </w:t>
      </w:r>
    </w:p>
    <w:p w:rsidR="00E65A59" w:rsidRPr="00E65A59" w:rsidRDefault="00E65A59" w:rsidP="00E65A59"/>
    <w:p w:rsidR="001755C9" w:rsidRPr="00A14001" w:rsidRDefault="001755C9" w:rsidP="00A9490B">
      <w:pPr>
        <w:ind w:firstLine="708"/>
        <w:jc w:val="both"/>
      </w:pPr>
      <w:r w:rsidRPr="00E65A59">
        <w:t>İhtiyatlılık ilkesi gereği Yönetmelikte belirtilen durumlarda ayrılan karşılıklar gider olarak muhasebeleştirilir ve raporlanır. Koşullu yükümlülüklerden kaynaklanan ve kamu idarelerinden ekonomik bir fayda veya hizmet potansiyeli içeren kaynakların çıkışına neden olabileceği güvenilir bir biçimde tahmin edilen tutarlar için karşılık ayrılır ve faaliyet sonuçları tablosuna yansıtılır.</w:t>
      </w:r>
    </w:p>
    <w:p w:rsidR="007923E3" w:rsidRDefault="007923E3" w:rsidP="00A9490B">
      <w:pPr>
        <w:ind w:firstLine="708"/>
        <w:jc w:val="both"/>
        <w:rPr>
          <w:color w:val="1C283D"/>
        </w:rPr>
      </w:pPr>
    </w:p>
    <w:p w:rsidR="00E65A59" w:rsidRDefault="00E65A59" w:rsidP="00A9490B">
      <w:pPr>
        <w:ind w:firstLine="708"/>
        <w:jc w:val="both"/>
        <w:rPr>
          <w:color w:val="1C283D"/>
        </w:rPr>
      </w:pPr>
    </w:p>
    <w:p w:rsidR="001755C9" w:rsidRDefault="001755C9" w:rsidP="0050137B">
      <w:pPr>
        <w:pStyle w:val="Balk2"/>
        <w:numPr>
          <w:ilvl w:val="0"/>
          <w:numId w:val="2"/>
        </w:numPr>
        <w:jc w:val="both"/>
      </w:pPr>
      <w:bookmarkStart w:id="54" w:name="_Toc536481118"/>
      <w:bookmarkStart w:id="55" w:name="_Toc11858055"/>
      <w:r>
        <w:t>ÇALIŞANLARIN SOSYAL GÜVENCE MALİYETLERİ</w:t>
      </w:r>
      <w:bookmarkEnd w:id="54"/>
      <w:bookmarkEnd w:id="55"/>
      <w:r w:rsidR="004F79A0">
        <w:t xml:space="preserve"> </w:t>
      </w:r>
    </w:p>
    <w:p w:rsidR="00E65A59" w:rsidRPr="00E65A59" w:rsidRDefault="00E65A59" w:rsidP="00E65A59"/>
    <w:p w:rsidR="007501CC" w:rsidRDefault="007501CC" w:rsidP="00052A76">
      <w:pPr>
        <w:ind w:left="708"/>
        <w:jc w:val="both"/>
        <w:rPr>
          <w:color w:val="1C283D"/>
        </w:rPr>
      </w:pPr>
    </w:p>
    <w:p w:rsidR="00BF3E66" w:rsidRPr="00E65A59" w:rsidRDefault="00BF3E66" w:rsidP="00A9490B">
      <w:pPr>
        <w:ind w:firstLine="708"/>
        <w:jc w:val="both"/>
      </w:pPr>
      <w:r w:rsidRPr="00E65A59">
        <w:t>İdare, sosyal güvenlik mevzuatı hükümlerine göre</w:t>
      </w:r>
      <w:r w:rsidR="00474B77" w:rsidRPr="00E65A59">
        <w:t xml:space="preserve"> Sosyal Güvenlik Kurumuna çalışanları adına sosyal sigorta primi ödemektedir. Ödenen primlerden işveren hisseleri tahakkuk ettikleri dönemde giderler hesabına kaydedilmekte, çalışanların hakedişlerinden </w:t>
      </w:r>
      <w:r w:rsidR="00474B77" w:rsidRPr="00E65A59">
        <w:lastRenderedPageBreak/>
        <w:t>kesilen sigortalı hisseleri dahil toplam tutar ödenecek sosyal güvenlik kesintileri hesabına kaydedilerek mevzuatta belirlenen süre içinde Sosyal Güvenlik Kurumuna gönderilmektedir.</w:t>
      </w:r>
    </w:p>
    <w:p w:rsidR="007923E3" w:rsidRDefault="007923E3" w:rsidP="00A9490B">
      <w:pPr>
        <w:ind w:firstLine="708"/>
        <w:jc w:val="both"/>
        <w:rPr>
          <w:color w:val="1C283D"/>
        </w:rPr>
      </w:pPr>
    </w:p>
    <w:p w:rsidR="007501CC" w:rsidRPr="00E65A59" w:rsidRDefault="001755C9" w:rsidP="00323343">
      <w:pPr>
        <w:pStyle w:val="Balk2"/>
        <w:numPr>
          <w:ilvl w:val="0"/>
          <w:numId w:val="2"/>
        </w:numPr>
        <w:jc w:val="both"/>
        <w:rPr>
          <w:color w:val="1C283D"/>
        </w:rPr>
      </w:pPr>
      <w:bookmarkStart w:id="56" w:name="_Toc536481119"/>
      <w:bookmarkStart w:id="57" w:name="_Toc11858056"/>
      <w:r>
        <w:t>BAĞIŞLAR VE HİBELER</w:t>
      </w:r>
      <w:bookmarkEnd w:id="56"/>
      <w:bookmarkEnd w:id="57"/>
      <w:r w:rsidR="004F79A0">
        <w:t xml:space="preserve"> </w:t>
      </w:r>
    </w:p>
    <w:p w:rsidR="001755C9" w:rsidRDefault="001755C9" w:rsidP="00052A76">
      <w:pPr>
        <w:ind w:left="708"/>
        <w:jc w:val="both"/>
        <w:rPr>
          <w:color w:val="1C283D"/>
        </w:rPr>
      </w:pPr>
    </w:p>
    <w:p w:rsidR="001755C9" w:rsidRPr="00E65A59" w:rsidRDefault="002E2F3B" w:rsidP="000F210C">
      <w:pPr>
        <w:ind w:firstLine="708"/>
        <w:jc w:val="both"/>
      </w:pPr>
      <w:r w:rsidRPr="00E65A59">
        <w:t xml:space="preserve">5018 sayılı Kanunda alınan bağış ve yardımlar kamu geliri, verilen bağış ve yardımlar kamu gideri olarak tanımlanmıştır. Şartlı bağış ve yardımlar </w:t>
      </w:r>
      <w:r w:rsidR="00DF4B33" w:rsidRPr="00E65A59">
        <w:t>ise Yönetmeliğe göre</w:t>
      </w:r>
      <w:r w:rsidRPr="00E65A59">
        <w:t xml:space="preserve">, alındıklarında, tahsis amacına uygun olarak kullanılmak üzere ilgili hesaplara, karşılıkları ise yükümlülük olarak </w:t>
      </w:r>
      <w:r w:rsidR="00DF4B33" w:rsidRPr="00E65A59">
        <w:t>kaydedilmekte,</w:t>
      </w:r>
      <w:r w:rsidRPr="00E65A59">
        <w:t xml:space="preserve"> </w:t>
      </w:r>
      <w:r w:rsidR="00DF4B33" w:rsidRPr="00E65A59">
        <w:t>y</w:t>
      </w:r>
      <w:r w:rsidRPr="00E65A59">
        <w:t xml:space="preserve">ükümlülük tutarı, şartlı bağış ve yardımların tahsis amacı gerçekleştikçe gelir olarak </w:t>
      </w:r>
      <w:r w:rsidR="00DF4B33" w:rsidRPr="00E65A59">
        <w:t>kaydedilmektedir</w:t>
      </w:r>
      <w:r w:rsidRPr="00E65A59">
        <w:t>.</w:t>
      </w:r>
    </w:p>
    <w:p w:rsidR="007923E3" w:rsidRPr="001755C9" w:rsidRDefault="007923E3" w:rsidP="000F210C">
      <w:pPr>
        <w:ind w:firstLine="708"/>
        <w:jc w:val="both"/>
      </w:pPr>
    </w:p>
    <w:p w:rsidR="00271D2E" w:rsidRDefault="00271D2E" w:rsidP="00A9490B">
      <w:pPr>
        <w:ind w:firstLine="708"/>
        <w:jc w:val="both"/>
        <w:rPr>
          <w:color w:val="1C283D"/>
        </w:rPr>
      </w:pPr>
    </w:p>
    <w:p w:rsidR="00A9490B" w:rsidRPr="00A9490B" w:rsidRDefault="00A9490B" w:rsidP="00B70A8B">
      <w:pPr>
        <w:pStyle w:val="Balk1"/>
        <w:ind w:left="568"/>
        <w:jc w:val="center"/>
      </w:pPr>
      <w:bookmarkStart w:id="58" w:name="_Toc536481121"/>
      <w:bookmarkStart w:id="59" w:name="_Toc11858057"/>
      <w:r w:rsidRPr="00A9490B">
        <w:t>MALİ TABLOLARA İLİŞKİN AÇIKLAYICI NOTLAR</w:t>
      </w:r>
      <w:bookmarkEnd w:id="58"/>
      <w:bookmarkEnd w:id="59"/>
    </w:p>
    <w:p w:rsidR="00422CE4" w:rsidRDefault="00422CE4" w:rsidP="001425C2">
      <w:pPr>
        <w:jc w:val="both"/>
        <w:rPr>
          <w:color w:val="1C283D"/>
        </w:rPr>
      </w:pPr>
    </w:p>
    <w:p w:rsidR="00943621" w:rsidRPr="00943621" w:rsidRDefault="00943621" w:rsidP="00E3176C">
      <w:pPr>
        <w:pStyle w:val="Balk2"/>
        <w:numPr>
          <w:ilvl w:val="0"/>
          <w:numId w:val="8"/>
        </w:numPr>
      </w:pPr>
      <w:bookmarkStart w:id="60" w:name="_Toc536481122"/>
      <w:bookmarkStart w:id="61" w:name="_Toc11858058"/>
      <w:r>
        <w:t>BANKA BİLGİLERİ</w:t>
      </w:r>
      <w:bookmarkEnd w:id="60"/>
      <w:bookmarkEnd w:id="61"/>
    </w:p>
    <w:p w:rsidR="00422CE4" w:rsidRDefault="00422CE4" w:rsidP="00F0638D">
      <w:pPr>
        <w:ind w:firstLine="708"/>
        <w:jc w:val="both"/>
        <w:rPr>
          <w:color w:val="1C283D"/>
        </w:rPr>
      </w:pPr>
    </w:p>
    <w:tbl>
      <w:tblPr>
        <w:tblStyle w:val="OrtaListe2"/>
        <w:tblW w:w="5000" w:type="pct"/>
        <w:shd w:val="clear" w:color="auto" w:fill="FFFFFF" w:themeFill="background1"/>
        <w:tblLook w:val="04A0" w:firstRow="1" w:lastRow="0" w:firstColumn="1" w:lastColumn="0" w:noHBand="0" w:noVBand="1"/>
      </w:tblPr>
      <w:tblGrid>
        <w:gridCol w:w="9286"/>
      </w:tblGrid>
      <w:tr w:rsidR="00751393" w:rsidRPr="00904D2F" w:rsidTr="00650C8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87" w:type="pct"/>
            <w:tcBorders>
              <w:bottom w:val="single" w:sz="4" w:space="0" w:color="auto"/>
            </w:tcBorders>
          </w:tcPr>
          <w:p w:rsidR="00751393" w:rsidRPr="00904D2F" w:rsidRDefault="00751393" w:rsidP="00650C82">
            <w:pPr>
              <w:rPr>
                <w:b/>
              </w:rPr>
            </w:pPr>
            <w:r w:rsidRPr="00904D2F">
              <w:rPr>
                <w:b/>
              </w:rPr>
              <w:t>Banka Hesabı Bilgileri</w:t>
            </w:r>
            <w:r>
              <w:rPr>
                <w:b/>
              </w:rPr>
              <w:t xml:space="preserve">                                                                               Tutar</w:t>
            </w:r>
          </w:p>
          <w:p w:rsidR="00751393" w:rsidRPr="00904D2F" w:rsidRDefault="00751393" w:rsidP="00650C82">
            <w:pPr>
              <w:rPr>
                <w:b/>
              </w:rPr>
            </w:pPr>
          </w:p>
        </w:tc>
      </w:tr>
      <w:tr w:rsidR="00751393" w:rsidRPr="00904D2F" w:rsidTr="00650C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7" w:type="pct"/>
            <w:tcBorders>
              <w:top w:val="single" w:sz="4" w:space="0" w:color="auto"/>
              <w:right w:val="nil"/>
            </w:tcBorders>
          </w:tcPr>
          <w:p w:rsidR="00751393" w:rsidRPr="00904D2F" w:rsidRDefault="00751393" w:rsidP="00650C82">
            <w:pPr>
              <w:rPr>
                <w:color w:val="auto"/>
              </w:rPr>
            </w:pPr>
          </w:p>
          <w:p w:rsidR="00751393" w:rsidRPr="00904D2F" w:rsidRDefault="00751393" w:rsidP="00650C82">
            <w:pPr>
              <w:rPr>
                <w:color w:val="auto"/>
              </w:rPr>
            </w:pPr>
            <w:r w:rsidRPr="00904D2F">
              <w:rPr>
                <w:color w:val="auto"/>
              </w:rPr>
              <w:t xml:space="preserve">Vadesiz hesap    </w:t>
            </w:r>
            <w:r>
              <w:rPr>
                <w:color w:val="auto"/>
              </w:rPr>
              <w:t xml:space="preserve">                                                                                    2.553.972,78</w:t>
            </w:r>
          </w:p>
        </w:tc>
      </w:tr>
      <w:tr w:rsidR="00751393" w:rsidRPr="00904D2F" w:rsidTr="00650C82">
        <w:tc>
          <w:tcPr>
            <w:cnfStyle w:val="001000000000" w:firstRow="0" w:lastRow="0" w:firstColumn="1" w:lastColumn="0" w:oddVBand="0" w:evenVBand="0" w:oddHBand="0" w:evenHBand="0" w:firstRowFirstColumn="0" w:firstRowLastColumn="0" w:lastRowFirstColumn="0" w:lastRowLastColumn="0"/>
            <w:tcW w:w="2987" w:type="pct"/>
            <w:tcBorders>
              <w:right w:val="nil"/>
            </w:tcBorders>
          </w:tcPr>
          <w:p w:rsidR="00751393" w:rsidRPr="00904D2F" w:rsidRDefault="00751393" w:rsidP="00650C82">
            <w:pPr>
              <w:rPr>
                <w:color w:val="auto"/>
              </w:rPr>
            </w:pPr>
          </w:p>
          <w:p w:rsidR="00751393" w:rsidRPr="00904D2F" w:rsidRDefault="00751393" w:rsidP="00650C82">
            <w:pPr>
              <w:rPr>
                <w:color w:val="auto"/>
              </w:rPr>
            </w:pPr>
            <w:r w:rsidRPr="00904D2F">
              <w:rPr>
                <w:color w:val="auto"/>
              </w:rPr>
              <w:t xml:space="preserve">Vadeli hesap   </w:t>
            </w:r>
            <w:r>
              <w:rPr>
                <w:color w:val="auto"/>
              </w:rPr>
              <w:t xml:space="preserve">                                                                                    178.569.894,75</w:t>
            </w:r>
          </w:p>
        </w:tc>
      </w:tr>
      <w:tr w:rsidR="00751393" w:rsidRPr="00904D2F" w:rsidTr="00650C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87" w:type="pct"/>
            <w:tcBorders>
              <w:bottom w:val="single" w:sz="4" w:space="0" w:color="auto"/>
              <w:right w:val="nil"/>
            </w:tcBorders>
          </w:tcPr>
          <w:p w:rsidR="00751393" w:rsidRPr="00904D2F" w:rsidRDefault="00751393" w:rsidP="00650C82">
            <w:pPr>
              <w:rPr>
                <w:color w:val="auto"/>
              </w:rPr>
            </w:pPr>
          </w:p>
        </w:tc>
      </w:tr>
      <w:tr w:rsidR="00751393" w:rsidRPr="00904D2F" w:rsidTr="00650C82">
        <w:tc>
          <w:tcPr>
            <w:cnfStyle w:val="001000000000" w:firstRow="0" w:lastRow="0" w:firstColumn="1" w:lastColumn="0" w:oddVBand="0" w:evenVBand="0" w:oddHBand="0" w:evenHBand="0" w:firstRowFirstColumn="0" w:firstRowLastColumn="0" w:lastRowFirstColumn="0" w:lastRowLastColumn="0"/>
            <w:tcW w:w="2987" w:type="pct"/>
            <w:tcBorders>
              <w:top w:val="single" w:sz="4" w:space="0" w:color="auto"/>
              <w:bottom w:val="single" w:sz="4" w:space="0" w:color="auto"/>
              <w:right w:val="nil"/>
            </w:tcBorders>
          </w:tcPr>
          <w:p w:rsidR="00751393" w:rsidRPr="00904D2F" w:rsidRDefault="00751393" w:rsidP="00650C82">
            <w:pPr>
              <w:rPr>
                <w:b/>
                <w:color w:val="auto"/>
              </w:rPr>
            </w:pPr>
            <w:r>
              <w:rPr>
                <w:b/>
                <w:color w:val="auto"/>
              </w:rPr>
              <w:t>TOPLAM                                                                                          181.123.867,53</w:t>
            </w:r>
          </w:p>
        </w:tc>
      </w:tr>
    </w:tbl>
    <w:p w:rsidR="00284B41" w:rsidRPr="006E4E27" w:rsidRDefault="00284B41" w:rsidP="00FC4D0B">
      <w:pPr>
        <w:tabs>
          <w:tab w:val="left" w:pos="6400"/>
        </w:tabs>
        <w:rPr>
          <w:sz w:val="22"/>
        </w:rPr>
      </w:pPr>
    </w:p>
    <w:p w:rsidR="00943621" w:rsidRPr="00943621" w:rsidRDefault="00943621" w:rsidP="00F0638D">
      <w:pPr>
        <w:ind w:firstLine="708"/>
        <w:jc w:val="both"/>
        <w:rPr>
          <w:i/>
          <w:color w:val="1C283D"/>
        </w:rPr>
      </w:pPr>
    </w:p>
    <w:p w:rsidR="00943621" w:rsidRDefault="00943621" w:rsidP="00F0638D">
      <w:pPr>
        <w:ind w:firstLine="708"/>
        <w:jc w:val="both"/>
        <w:rPr>
          <w:color w:val="1C283D"/>
        </w:rPr>
      </w:pPr>
      <w:r w:rsidRPr="00943621">
        <w:rPr>
          <w:color w:val="1C283D"/>
        </w:rPr>
        <w:t>Genel bütçe kapsamındaki kamu idarelerinin özel hesap uygulaması dışında tahsilat ve ödeme banka hesaplarında yer alan tutarlar gün sonlarında Kamu Elektronik Ödeme Sistemi (KEÖS) uyarınca İç Ödemeler Muhasebe Birimine aktarıldığı için banka hesabının bakiyesi içerisinde idarenin tahsilat ve ödeme işlemlerine ilişkin herhangi bir tutar bulunmamaktadır.</w:t>
      </w:r>
    </w:p>
    <w:p w:rsidR="007E3421" w:rsidRDefault="007E3421" w:rsidP="00CE2DFB">
      <w:pPr>
        <w:shd w:val="clear" w:color="auto" w:fill="FFFFFF"/>
        <w:rPr>
          <w:sz w:val="22"/>
        </w:rPr>
      </w:pPr>
    </w:p>
    <w:p w:rsidR="00D74743" w:rsidRPr="00943621" w:rsidRDefault="00D74743" w:rsidP="00E3176C">
      <w:pPr>
        <w:pStyle w:val="Balk2"/>
        <w:numPr>
          <w:ilvl w:val="0"/>
          <w:numId w:val="8"/>
        </w:numPr>
      </w:pPr>
      <w:bookmarkStart w:id="62" w:name="_Toc536481125"/>
      <w:bookmarkStart w:id="63" w:name="_Toc11858059"/>
      <w:r>
        <w:t>MADDİ DURAN VARLIKLAR</w:t>
      </w:r>
      <w:bookmarkEnd w:id="62"/>
      <w:bookmarkEnd w:id="63"/>
      <w:r w:rsidR="00751393">
        <w:t xml:space="preserve"> </w:t>
      </w:r>
    </w:p>
    <w:p w:rsidR="00CE2DFB" w:rsidRDefault="00CE2DFB" w:rsidP="00CE2DFB">
      <w:pPr>
        <w:shd w:val="clear" w:color="auto" w:fill="FFFFFF"/>
        <w:rPr>
          <w:sz w:val="22"/>
        </w:rPr>
      </w:pPr>
    </w:p>
    <w:p w:rsidR="00751393" w:rsidRPr="00A34BBE" w:rsidRDefault="00751393" w:rsidP="00751393">
      <w:pPr>
        <w:ind w:firstLine="708"/>
        <w:jc w:val="both"/>
        <w:rPr>
          <w:b/>
        </w:rPr>
      </w:pPr>
      <w:r>
        <w:rPr>
          <w:b/>
        </w:rPr>
        <w:t xml:space="preserve">            </w:t>
      </w:r>
      <w:r w:rsidRPr="00A34BBE">
        <w:rPr>
          <w:b/>
          <w:u w:val="single"/>
        </w:rPr>
        <w:t>Açılış Defter Değeri</w:t>
      </w:r>
      <w:r>
        <w:rPr>
          <w:b/>
        </w:rPr>
        <w:t xml:space="preserve">         </w:t>
      </w:r>
      <w:r w:rsidRPr="00A34BBE">
        <w:rPr>
          <w:b/>
          <w:u w:val="single"/>
        </w:rPr>
        <w:t>Kapanış Defter Değeri</w:t>
      </w:r>
      <w:r>
        <w:rPr>
          <w:b/>
        </w:rPr>
        <w:t xml:space="preserve">       </w:t>
      </w:r>
      <w:r w:rsidRPr="00A34BBE">
        <w:rPr>
          <w:b/>
          <w:u w:val="single"/>
        </w:rPr>
        <w:t>Birikmiş Amortisman</w:t>
      </w:r>
    </w:p>
    <w:p w:rsidR="00751393" w:rsidRDefault="00751393" w:rsidP="00751393">
      <w:pPr>
        <w:ind w:firstLine="708"/>
        <w:jc w:val="both"/>
        <w:rPr>
          <w:b/>
        </w:rPr>
      </w:pPr>
    </w:p>
    <w:p w:rsidR="00751393" w:rsidRPr="00751393" w:rsidRDefault="00751393" w:rsidP="00751393">
      <w:pPr>
        <w:jc w:val="both"/>
        <w:rPr>
          <w:color w:val="1C283D"/>
        </w:rPr>
      </w:pPr>
      <w:r w:rsidRPr="00751393">
        <w:rPr>
          <w:color w:val="1C283D"/>
        </w:rPr>
        <w:t>Arazi ve Arsalar</w:t>
      </w:r>
      <w:r w:rsidRPr="00751393">
        <w:rPr>
          <w:color w:val="1C283D"/>
        </w:rPr>
        <w:tab/>
        <w:t>87.208.486,00</w:t>
      </w:r>
      <w:r w:rsidRPr="00751393">
        <w:rPr>
          <w:color w:val="1C283D"/>
        </w:rPr>
        <w:tab/>
      </w:r>
      <w:r w:rsidRPr="00751393">
        <w:rPr>
          <w:color w:val="1C283D"/>
        </w:rPr>
        <w:tab/>
        <w:t xml:space="preserve">    87.208.486,00</w:t>
      </w:r>
      <w:r w:rsidRPr="00751393">
        <w:rPr>
          <w:color w:val="1C283D"/>
        </w:rPr>
        <w:tab/>
      </w:r>
      <w:r w:rsidRPr="00751393">
        <w:rPr>
          <w:color w:val="1C283D"/>
        </w:rPr>
        <w:tab/>
        <w:t xml:space="preserve">                      0,00</w:t>
      </w:r>
    </w:p>
    <w:p w:rsidR="00751393" w:rsidRPr="00751393" w:rsidRDefault="00751393" w:rsidP="00751393">
      <w:pPr>
        <w:jc w:val="both"/>
        <w:rPr>
          <w:color w:val="1C283D"/>
        </w:rPr>
      </w:pPr>
      <w:r w:rsidRPr="00751393">
        <w:rPr>
          <w:color w:val="1C283D"/>
        </w:rPr>
        <w:t>Binalar</w:t>
      </w:r>
      <w:r w:rsidRPr="00751393">
        <w:rPr>
          <w:color w:val="1C283D"/>
        </w:rPr>
        <w:tab/>
      </w:r>
      <w:r w:rsidRPr="00751393">
        <w:rPr>
          <w:color w:val="1C283D"/>
        </w:rPr>
        <w:tab/>
      </w:r>
      <w:r w:rsidRPr="00751393">
        <w:rPr>
          <w:color w:val="1C283D"/>
        </w:rPr>
        <w:tab/>
        <w:t>85.692.300,53</w:t>
      </w:r>
      <w:r w:rsidRPr="00751393">
        <w:rPr>
          <w:color w:val="1C283D"/>
        </w:rPr>
        <w:tab/>
      </w:r>
      <w:r w:rsidRPr="00751393">
        <w:rPr>
          <w:color w:val="1C283D"/>
        </w:rPr>
        <w:tab/>
        <w:t xml:space="preserve">    85.692.300,53</w:t>
      </w:r>
      <w:r w:rsidRPr="00751393">
        <w:rPr>
          <w:color w:val="1C283D"/>
        </w:rPr>
        <w:tab/>
      </w:r>
      <w:r w:rsidRPr="00751393">
        <w:rPr>
          <w:color w:val="1C283D"/>
        </w:rPr>
        <w:tab/>
        <w:t xml:space="preserve">       21.115.862,43</w:t>
      </w:r>
    </w:p>
    <w:p w:rsidR="00751393" w:rsidRPr="00751393" w:rsidRDefault="00751393" w:rsidP="00751393">
      <w:pPr>
        <w:jc w:val="both"/>
        <w:rPr>
          <w:color w:val="1C283D"/>
        </w:rPr>
      </w:pPr>
      <w:r w:rsidRPr="00751393">
        <w:rPr>
          <w:color w:val="1C283D"/>
        </w:rPr>
        <w:t xml:space="preserve">Tesis Makine </w:t>
      </w:r>
      <w:r w:rsidRPr="00751393">
        <w:rPr>
          <w:color w:val="1C283D"/>
        </w:rPr>
        <w:tab/>
        <w:t xml:space="preserve">                  356.686,33                                0,00</w:t>
      </w:r>
      <w:r w:rsidRPr="00751393">
        <w:rPr>
          <w:color w:val="1C283D"/>
        </w:rPr>
        <w:tab/>
      </w:r>
      <w:r w:rsidRPr="00751393">
        <w:rPr>
          <w:color w:val="1C283D"/>
        </w:rPr>
        <w:tab/>
        <w:t xml:space="preserve">             508.893,20</w:t>
      </w:r>
    </w:p>
    <w:p w:rsidR="00751393" w:rsidRPr="00751393" w:rsidRDefault="00751393" w:rsidP="00751393">
      <w:pPr>
        <w:jc w:val="both"/>
        <w:rPr>
          <w:color w:val="1C283D"/>
        </w:rPr>
      </w:pPr>
      <w:r w:rsidRPr="00751393">
        <w:rPr>
          <w:color w:val="1C283D"/>
        </w:rPr>
        <w:t>ve Cihazlar</w:t>
      </w:r>
    </w:p>
    <w:p w:rsidR="00751393" w:rsidRPr="00751393" w:rsidRDefault="00751393" w:rsidP="00751393">
      <w:pPr>
        <w:jc w:val="both"/>
        <w:rPr>
          <w:color w:val="1C283D"/>
        </w:rPr>
      </w:pPr>
      <w:r w:rsidRPr="00751393">
        <w:rPr>
          <w:color w:val="1C283D"/>
        </w:rPr>
        <w:t>Taşıtlar</w:t>
      </w:r>
      <w:r w:rsidRPr="00751393">
        <w:rPr>
          <w:color w:val="1C283D"/>
        </w:rPr>
        <w:tab/>
      </w:r>
      <w:r w:rsidRPr="00751393">
        <w:rPr>
          <w:color w:val="1C283D"/>
        </w:rPr>
        <w:tab/>
        <w:t xml:space="preserve">      215.368,98                     215.368,98                                 215.368,98</w:t>
      </w:r>
    </w:p>
    <w:p w:rsidR="00751393" w:rsidRPr="00751393" w:rsidRDefault="00751393" w:rsidP="00751393">
      <w:pPr>
        <w:jc w:val="both"/>
        <w:rPr>
          <w:color w:val="1C283D"/>
        </w:rPr>
      </w:pPr>
      <w:r w:rsidRPr="00751393">
        <w:rPr>
          <w:color w:val="1C283D"/>
        </w:rPr>
        <w:t>Demirbaşlar</w:t>
      </w:r>
      <w:r w:rsidRPr="00751393">
        <w:rPr>
          <w:color w:val="1C283D"/>
        </w:rPr>
        <w:tab/>
      </w:r>
      <w:r w:rsidRPr="00751393">
        <w:rPr>
          <w:color w:val="1C283D"/>
        </w:rPr>
        <w:tab/>
        <w:t xml:space="preserve"> 19.672.993,32                 16.817.949,81                           17.277.138,35</w:t>
      </w:r>
    </w:p>
    <w:p w:rsidR="00751393" w:rsidRPr="00751393" w:rsidRDefault="00751393" w:rsidP="00751393">
      <w:pPr>
        <w:jc w:val="both"/>
        <w:rPr>
          <w:color w:val="1C283D"/>
        </w:rPr>
      </w:pPr>
      <w:r w:rsidRPr="00751393">
        <w:rPr>
          <w:color w:val="1C283D"/>
        </w:rPr>
        <w:t xml:space="preserve">Yapılmakta olan </w:t>
      </w:r>
      <w:r w:rsidRPr="00751393">
        <w:rPr>
          <w:color w:val="1C283D"/>
        </w:rPr>
        <w:tab/>
        <w:t xml:space="preserve"> 21.710.872,12                 21.710.872,12                                           0,00</w:t>
      </w:r>
    </w:p>
    <w:p w:rsidR="00751393" w:rsidRDefault="00751393" w:rsidP="00751393">
      <w:pPr>
        <w:jc w:val="both"/>
        <w:rPr>
          <w:color w:val="1C283D"/>
        </w:rPr>
      </w:pPr>
      <w:r w:rsidRPr="00751393">
        <w:rPr>
          <w:color w:val="1C283D"/>
        </w:rPr>
        <w:t>Yatırımlar</w:t>
      </w:r>
    </w:p>
    <w:p w:rsidR="00751393" w:rsidRPr="00F650BF" w:rsidRDefault="00751393" w:rsidP="00751393">
      <w:pPr>
        <w:jc w:val="both"/>
        <w:rPr>
          <w:b/>
        </w:rPr>
      </w:pPr>
      <w:r w:rsidRPr="00F650BF">
        <w:rPr>
          <w:b/>
          <w:color w:val="1C283D"/>
        </w:rPr>
        <w:t>TOPLAM</w:t>
      </w:r>
      <w:r>
        <w:rPr>
          <w:b/>
          <w:color w:val="1C283D"/>
        </w:rPr>
        <w:tab/>
      </w:r>
      <w:r>
        <w:rPr>
          <w:b/>
          <w:color w:val="1C283D"/>
        </w:rPr>
        <w:tab/>
        <w:t>214.856.707,28</w:t>
      </w:r>
      <w:r>
        <w:rPr>
          <w:b/>
          <w:color w:val="1C283D"/>
        </w:rPr>
        <w:tab/>
        <w:t xml:space="preserve">   211.644.977,44                            39.117.22,96</w:t>
      </w:r>
    </w:p>
    <w:p w:rsidR="00751393" w:rsidRPr="00F650BF" w:rsidRDefault="00751393" w:rsidP="00751393">
      <w:pPr>
        <w:jc w:val="both"/>
        <w:rPr>
          <w:color w:val="1C283D"/>
          <w:u w:val="single"/>
        </w:rPr>
      </w:pPr>
    </w:p>
    <w:p w:rsidR="00751393" w:rsidRPr="00B235DB" w:rsidRDefault="00751393" w:rsidP="00751393">
      <w:pPr>
        <w:pStyle w:val="Balk3"/>
        <w:numPr>
          <w:ilvl w:val="0"/>
          <w:numId w:val="13"/>
        </w:numPr>
        <w:ind w:left="1134"/>
        <w:rPr>
          <w:color w:val="auto"/>
        </w:rPr>
      </w:pPr>
      <w:bookmarkStart w:id="64" w:name="_Toc536481128"/>
      <w:bookmarkStart w:id="65" w:name="_Toc11858060"/>
      <w:r w:rsidRPr="00B235DB">
        <w:rPr>
          <w:color w:val="auto"/>
        </w:rPr>
        <w:lastRenderedPageBreak/>
        <w:t>Yapılmakta Olan Yatırımlar</w:t>
      </w:r>
      <w:bookmarkEnd w:id="64"/>
      <w:bookmarkEnd w:id="65"/>
      <w:r w:rsidRPr="00B235DB">
        <w:rPr>
          <w:color w:val="auto"/>
        </w:rPr>
        <w:t xml:space="preserve"> </w:t>
      </w:r>
    </w:p>
    <w:p w:rsidR="00751393" w:rsidRDefault="00751393" w:rsidP="00751393">
      <w:pPr>
        <w:jc w:val="both"/>
        <w:rPr>
          <w:i/>
          <w:color w:val="1C283D"/>
        </w:rPr>
      </w:pPr>
    </w:p>
    <w:p w:rsidR="00751393" w:rsidRPr="00B235DB" w:rsidRDefault="00751393" w:rsidP="00751393">
      <w:pPr>
        <w:ind w:firstLine="708"/>
        <w:jc w:val="both"/>
        <w:rPr>
          <w:b/>
          <w:u w:val="single"/>
        </w:rPr>
      </w:pPr>
      <w:r w:rsidRPr="00B235DB">
        <w:rPr>
          <w:b/>
          <w:u w:val="single"/>
        </w:rPr>
        <w:t>Yap</w:t>
      </w:r>
      <w:r>
        <w:rPr>
          <w:b/>
          <w:u w:val="single"/>
        </w:rPr>
        <w:t>ılmakta olan Yatırımlar</w:t>
      </w:r>
      <w:r>
        <w:rPr>
          <w:b/>
          <w:u w:val="single"/>
        </w:rPr>
        <w:tab/>
      </w:r>
      <w:r>
        <w:rPr>
          <w:b/>
          <w:u w:val="single"/>
        </w:rPr>
        <w:tab/>
      </w:r>
      <w:r>
        <w:rPr>
          <w:b/>
          <w:u w:val="single"/>
        </w:rPr>
        <w:tab/>
      </w:r>
      <w:r>
        <w:rPr>
          <w:b/>
          <w:u w:val="single"/>
        </w:rPr>
        <w:tab/>
      </w:r>
      <w:r>
        <w:rPr>
          <w:b/>
          <w:u w:val="single"/>
        </w:rPr>
        <w:tab/>
        <w:t xml:space="preserve"> </w:t>
      </w:r>
      <w:r w:rsidRPr="00B235DB">
        <w:rPr>
          <w:b/>
          <w:u w:val="single"/>
        </w:rPr>
        <w:t>Tutar</w:t>
      </w:r>
      <w:r w:rsidRPr="00B235DB">
        <w:rPr>
          <w:b/>
          <w:u w:val="single"/>
        </w:rPr>
        <w:tab/>
      </w:r>
      <w:r w:rsidRPr="00B235DB">
        <w:rPr>
          <w:b/>
          <w:u w:val="single"/>
        </w:rPr>
        <w:tab/>
      </w:r>
    </w:p>
    <w:p w:rsidR="00751393" w:rsidRPr="00B235DB" w:rsidRDefault="00751393" w:rsidP="00751393">
      <w:pPr>
        <w:ind w:firstLine="708"/>
        <w:jc w:val="both"/>
      </w:pPr>
      <w:r w:rsidRPr="00B235DB">
        <w:t xml:space="preserve">Yapılmakta Olan Binalar </w:t>
      </w:r>
      <w:r>
        <w:tab/>
      </w:r>
      <w:r>
        <w:tab/>
      </w:r>
      <w:r>
        <w:tab/>
        <w:t xml:space="preserve">     </w:t>
      </w:r>
      <w:r>
        <w:tab/>
        <w:t xml:space="preserve">                  21.333.721,50</w:t>
      </w:r>
    </w:p>
    <w:p w:rsidR="002812F1" w:rsidRDefault="002812F1" w:rsidP="00C76E75">
      <w:pPr>
        <w:ind w:firstLine="708"/>
        <w:jc w:val="both"/>
        <w:rPr>
          <w:i/>
          <w:color w:val="1C283D"/>
        </w:rPr>
      </w:pPr>
    </w:p>
    <w:p w:rsidR="00EE1F14" w:rsidRDefault="00EE1F14" w:rsidP="00EE1F14">
      <w:pPr>
        <w:ind w:firstLine="708"/>
        <w:jc w:val="both"/>
        <w:rPr>
          <w:i/>
          <w:color w:val="1C283D"/>
        </w:rPr>
      </w:pPr>
    </w:p>
    <w:p w:rsidR="00EE1F14" w:rsidRDefault="00EE1F14" w:rsidP="008758AE">
      <w:pPr>
        <w:pStyle w:val="Balk2"/>
        <w:numPr>
          <w:ilvl w:val="0"/>
          <w:numId w:val="8"/>
        </w:numPr>
      </w:pPr>
      <w:bookmarkStart w:id="66" w:name="_Toc11858061"/>
      <w:r>
        <w:t>KARŞILIKLAR</w:t>
      </w:r>
      <w:bookmarkEnd w:id="66"/>
      <w:r w:rsidR="00FA6F65">
        <w:t xml:space="preserve"> </w:t>
      </w:r>
    </w:p>
    <w:p w:rsidR="008C3751" w:rsidRPr="008C3751" w:rsidRDefault="008C3751" w:rsidP="008C3751"/>
    <w:p w:rsidR="008C3751" w:rsidRDefault="008C3751" w:rsidP="008C3751">
      <w:pPr>
        <w:ind w:firstLine="708"/>
        <w:jc w:val="both"/>
      </w:pPr>
      <w:r w:rsidRPr="00B235DB">
        <w:t>Kıdem tazminatı karşılıkları kapsamında ilgili mevzuat hükümleri çerçevesinde idare bünyesinde işçi statüsünde çalışanlara ait kıdem tazminatı karşılığı ayrılmaktadır.</w:t>
      </w:r>
    </w:p>
    <w:p w:rsidR="008C3751" w:rsidRDefault="008C3751" w:rsidP="008C3751">
      <w:pPr>
        <w:ind w:firstLine="708"/>
        <w:jc w:val="both"/>
      </w:pPr>
    </w:p>
    <w:p w:rsidR="008C3751" w:rsidRPr="008C3751" w:rsidRDefault="008C3751" w:rsidP="008C3751">
      <w:pPr>
        <w:pStyle w:val="ListeParagraf"/>
        <w:ind w:left="1069"/>
        <w:jc w:val="both"/>
        <w:rPr>
          <w:b/>
          <w:u w:val="single"/>
        </w:rPr>
      </w:pPr>
      <w:r w:rsidRPr="008C3751">
        <w:rPr>
          <w:b/>
          <w:u w:val="single"/>
        </w:rPr>
        <w:t>Kıdem Tazminatı Karşılıkları</w:t>
      </w:r>
      <w:r w:rsidRPr="008C3751">
        <w:rPr>
          <w:b/>
          <w:u w:val="single"/>
        </w:rPr>
        <w:tab/>
      </w:r>
      <w:r w:rsidRPr="008C3751">
        <w:rPr>
          <w:b/>
          <w:u w:val="single"/>
        </w:rPr>
        <w:tab/>
      </w:r>
      <w:r w:rsidRPr="008C3751">
        <w:rPr>
          <w:b/>
          <w:u w:val="single"/>
        </w:rPr>
        <w:tab/>
        <w:t xml:space="preserve">   </w:t>
      </w:r>
      <w:r w:rsidRPr="008C3751">
        <w:rPr>
          <w:b/>
          <w:u w:val="single"/>
        </w:rPr>
        <w:tab/>
      </w:r>
      <w:r w:rsidRPr="008C3751">
        <w:rPr>
          <w:b/>
          <w:u w:val="single"/>
        </w:rPr>
        <w:tab/>
        <w:t xml:space="preserve">           Tutar    </w:t>
      </w:r>
    </w:p>
    <w:p w:rsidR="008C3751" w:rsidRDefault="008C3751" w:rsidP="008C3751">
      <w:pPr>
        <w:pStyle w:val="ListeParagraf"/>
        <w:ind w:left="1069"/>
        <w:jc w:val="both"/>
      </w:pPr>
      <w:r w:rsidRPr="00CD6161">
        <w:t>Sürekli İşçilerin Kıdem Tazminatı Karşılıkları</w:t>
      </w:r>
      <w:r>
        <w:t xml:space="preserve">  </w:t>
      </w:r>
      <w:r>
        <w:tab/>
      </w:r>
      <w:r>
        <w:tab/>
        <w:t xml:space="preserve">            3.114.890,78</w:t>
      </w:r>
    </w:p>
    <w:p w:rsidR="008C3751" w:rsidRDefault="008C3751" w:rsidP="008C3751">
      <w:pPr>
        <w:pStyle w:val="ListeParagraf"/>
        <w:ind w:left="1069"/>
        <w:jc w:val="both"/>
      </w:pPr>
    </w:p>
    <w:p w:rsidR="00431442" w:rsidRDefault="00431442" w:rsidP="00E3176C">
      <w:pPr>
        <w:pStyle w:val="Balk2"/>
        <w:numPr>
          <w:ilvl w:val="0"/>
          <w:numId w:val="8"/>
        </w:numPr>
      </w:pPr>
      <w:bookmarkStart w:id="67" w:name="_Toc11858062"/>
      <w:r>
        <w:t>NAKİT AKIŞ TABLOSU</w:t>
      </w:r>
      <w:bookmarkEnd w:id="67"/>
    </w:p>
    <w:p w:rsidR="00073E08" w:rsidRDefault="00073E08" w:rsidP="00073E08"/>
    <w:p w:rsidR="003F436B" w:rsidRPr="003F436B" w:rsidRDefault="003F436B" w:rsidP="003F436B">
      <w:pPr>
        <w:pStyle w:val="Balk2"/>
        <w:ind w:firstLine="708"/>
        <w:rPr>
          <w:rFonts w:ascii="Times New Roman" w:eastAsia="Times New Roman" w:hAnsi="Times New Roman" w:cs="Times New Roman"/>
          <w:b w:val="0"/>
          <w:bCs w:val="0"/>
          <w:color w:val="auto"/>
          <w:sz w:val="24"/>
          <w:szCs w:val="24"/>
        </w:rPr>
      </w:pPr>
      <w:bookmarkStart w:id="68" w:name="_Toc11858063"/>
      <w:r w:rsidRPr="003F436B">
        <w:rPr>
          <w:rFonts w:ascii="Times New Roman" w:eastAsia="Times New Roman" w:hAnsi="Times New Roman" w:cs="Times New Roman"/>
          <w:b w:val="0"/>
          <w:bCs w:val="0"/>
          <w:color w:val="auto"/>
          <w:sz w:val="24"/>
          <w:szCs w:val="24"/>
        </w:rPr>
        <w:t xml:space="preserve">Hazır değerler nakit değişimi 2018 yılı için; dönem başı </w:t>
      </w:r>
      <w:r w:rsidR="00DB0337">
        <w:rPr>
          <w:rFonts w:ascii="Times New Roman" w:eastAsia="Times New Roman" w:hAnsi="Times New Roman" w:cs="Times New Roman"/>
          <w:b w:val="0"/>
          <w:bCs w:val="0"/>
          <w:color w:val="auto"/>
          <w:sz w:val="24"/>
          <w:szCs w:val="24"/>
        </w:rPr>
        <w:t>162.605.184,80</w:t>
      </w:r>
      <w:r w:rsidRPr="003F436B">
        <w:rPr>
          <w:rFonts w:ascii="Times New Roman" w:eastAsia="Times New Roman" w:hAnsi="Times New Roman" w:cs="Times New Roman"/>
          <w:b w:val="0"/>
          <w:bCs w:val="0"/>
          <w:color w:val="auto"/>
          <w:sz w:val="24"/>
          <w:szCs w:val="24"/>
        </w:rPr>
        <w:t xml:space="preserve"> TL, dönem sonu </w:t>
      </w:r>
      <w:r w:rsidR="00DB0337">
        <w:rPr>
          <w:rFonts w:ascii="Times New Roman" w:eastAsia="Times New Roman" w:hAnsi="Times New Roman" w:cs="Times New Roman"/>
          <w:b w:val="0"/>
          <w:bCs w:val="0"/>
          <w:color w:val="auto"/>
          <w:sz w:val="24"/>
          <w:szCs w:val="24"/>
        </w:rPr>
        <w:t>181.131.075,19</w:t>
      </w:r>
      <w:r w:rsidRPr="003F436B">
        <w:rPr>
          <w:rFonts w:ascii="Times New Roman" w:eastAsia="Times New Roman" w:hAnsi="Times New Roman" w:cs="Times New Roman"/>
          <w:b w:val="0"/>
          <w:bCs w:val="0"/>
          <w:color w:val="auto"/>
          <w:sz w:val="24"/>
          <w:szCs w:val="24"/>
        </w:rPr>
        <w:t xml:space="preserve"> TL olup yıl içindeki nakit değişimi </w:t>
      </w:r>
      <w:r w:rsidR="00DB0337">
        <w:rPr>
          <w:rFonts w:ascii="Times New Roman" w:eastAsia="Times New Roman" w:hAnsi="Times New Roman" w:cs="Times New Roman"/>
          <w:b w:val="0"/>
          <w:bCs w:val="0"/>
          <w:color w:val="auto"/>
          <w:sz w:val="24"/>
          <w:szCs w:val="24"/>
        </w:rPr>
        <w:t xml:space="preserve">18.525.890,40 </w:t>
      </w:r>
      <w:r w:rsidRPr="003F436B">
        <w:rPr>
          <w:rFonts w:ascii="Times New Roman" w:eastAsia="Times New Roman" w:hAnsi="Times New Roman" w:cs="Times New Roman"/>
          <w:b w:val="0"/>
          <w:bCs w:val="0"/>
          <w:color w:val="auto"/>
          <w:sz w:val="24"/>
          <w:szCs w:val="24"/>
        </w:rPr>
        <w:t>TL tutarındadır.</w:t>
      </w:r>
      <w:bookmarkEnd w:id="68"/>
    </w:p>
    <w:p w:rsidR="00CC0324" w:rsidRDefault="00CC0324" w:rsidP="003F436B">
      <w:pPr>
        <w:pStyle w:val="Balk2"/>
        <w:ind w:firstLine="708"/>
        <w:rPr>
          <w:rFonts w:ascii="Times New Roman" w:eastAsia="Times New Roman" w:hAnsi="Times New Roman" w:cs="Times New Roman"/>
          <w:b w:val="0"/>
          <w:bCs w:val="0"/>
          <w:color w:val="auto"/>
          <w:sz w:val="24"/>
          <w:szCs w:val="24"/>
        </w:rPr>
      </w:pPr>
    </w:p>
    <w:p w:rsidR="00B75F81" w:rsidRPr="00B75F81" w:rsidRDefault="00B75F81" w:rsidP="004964FD"/>
    <w:p w:rsidR="005E442D" w:rsidRDefault="00606450" w:rsidP="0074365B">
      <w:pPr>
        <w:pStyle w:val="Balk2"/>
        <w:numPr>
          <w:ilvl w:val="0"/>
          <w:numId w:val="8"/>
        </w:numPr>
      </w:pPr>
      <w:bookmarkStart w:id="69" w:name="_Toc11858064"/>
      <w:r>
        <w:t>TAAHHÜTLER</w:t>
      </w:r>
      <w:bookmarkEnd w:id="69"/>
      <w:r w:rsidR="005E442D">
        <w:t xml:space="preserve"> </w:t>
      </w:r>
    </w:p>
    <w:p w:rsidR="004A4F3D" w:rsidRDefault="004A4F3D" w:rsidP="004A4F3D">
      <w:pPr>
        <w:ind w:firstLine="708"/>
        <w:jc w:val="both"/>
      </w:pPr>
      <w:r w:rsidRPr="006A1603">
        <w:t>İdarece gerçekleştirilen yapım işlerine ilişkin olarak sözleşme imzalandığı tarihte ilgili sözleşmedeki taahhüdün takibi hem de cari yılı aşan yüklenimlerde bütçeye yeterli ödeneğin konulabilmesi için gider taahhütleri hesabına kayıt yapılmakta, daha sonra her hakediş ödemesi (geçici kabul) sırasında gider taahhütleri hesabından ilgili kısım düşürülerek yatırım tutarı “Yapılmakta Olan Yatırımlar Hesabına” kaydedilmektedir.</w:t>
      </w:r>
    </w:p>
    <w:p w:rsidR="004A4F3D" w:rsidRDefault="004A4F3D" w:rsidP="004A4F3D">
      <w:pPr>
        <w:ind w:firstLine="708"/>
        <w:jc w:val="both"/>
      </w:pPr>
    </w:p>
    <w:p w:rsidR="004A4F3D" w:rsidRDefault="004A4F3D" w:rsidP="004A4F3D">
      <w:pPr>
        <w:jc w:val="both"/>
      </w:pPr>
      <w:r>
        <w:t>Yapılmakta olan yatırımlar</w:t>
      </w:r>
      <w:r>
        <w:tab/>
      </w:r>
      <w:r>
        <w:tab/>
        <w:t>21.710.872,12</w:t>
      </w:r>
    </w:p>
    <w:p w:rsidR="004A4F3D" w:rsidRDefault="004A4F3D" w:rsidP="004A4F3D">
      <w:pPr>
        <w:jc w:val="both"/>
      </w:pPr>
      <w:r>
        <w:t>Gider Taahhütleri</w:t>
      </w:r>
      <w:r>
        <w:tab/>
      </w:r>
      <w:r>
        <w:tab/>
      </w:r>
      <w:r>
        <w:tab/>
        <w:t xml:space="preserve">  6.234.227,41</w:t>
      </w:r>
    </w:p>
    <w:p w:rsidR="00336C6E" w:rsidRPr="005E3C50" w:rsidRDefault="00336C6E" w:rsidP="005E3C50">
      <w:pPr>
        <w:tabs>
          <w:tab w:val="left" w:pos="2263"/>
        </w:tabs>
        <w:ind w:firstLine="708"/>
        <w:jc w:val="both"/>
        <w:rPr>
          <w:i/>
          <w:color w:val="1C283D"/>
        </w:rPr>
      </w:pPr>
    </w:p>
    <w:p w:rsidR="002812F1" w:rsidRPr="004A4F3D" w:rsidRDefault="002812F1" w:rsidP="00E3176C">
      <w:pPr>
        <w:pStyle w:val="Balk2"/>
        <w:numPr>
          <w:ilvl w:val="0"/>
          <w:numId w:val="8"/>
        </w:numPr>
      </w:pPr>
      <w:bookmarkStart w:id="70" w:name="_Toc11858065"/>
      <w:r w:rsidRPr="004A4F3D">
        <w:t xml:space="preserve">KOŞULLU </w:t>
      </w:r>
      <w:r w:rsidR="004A4F3D">
        <w:t>YÜKÜMLÜLÜKLER</w:t>
      </w:r>
      <w:bookmarkEnd w:id="70"/>
    </w:p>
    <w:p w:rsidR="002812F1" w:rsidRDefault="002812F1" w:rsidP="002812F1">
      <w:pPr>
        <w:ind w:firstLine="708"/>
        <w:jc w:val="both"/>
        <w:rPr>
          <w:i/>
          <w:color w:val="1C283D"/>
        </w:rPr>
      </w:pPr>
    </w:p>
    <w:p w:rsidR="002812F1" w:rsidRDefault="002812F1" w:rsidP="002812F1">
      <w:pPr>
        <w:ind w:firstLine="708"/>
        <w:jc w:val="both"/>
        <w:rPr>
          <w:i/>
          <w:color w:val="1C283D"/>
        </w:rPr>
      </w:pPr>
    </w:p>
    <w:p w:rsidR="004A4F3D" w:rsidRPr="006A1603" w:rsidRDefault="004A4F3D" w:rsidP="004A4F3D">
      <w:pPr>
        <w:pStyle w:val="ListeParagraf"/>
        <w:jc w:val="both"/>
        <w:rPr>
          <w:b/>
          <w:u w:val="single"/>
        </w:rPr>
      </w:pPr>
      <w:r w:rsidRPr="006A1603">
        <w:rPr>
          <w:b/>
          <w:u w:val="single"/>
        </w:rPr>
        <w:t>Koşullu Yükümlülükler</w:t>
      </w:r>
      <w:r w:rsidRPr="006A1603">
        <w:rPr>
          <w:b/>
          <w:u w:val="single"/>
        </w:rPr>
        <w:tab/>
      </w:r>
      <w:r w:rsidRPr="006A1603">
        <w:rPr>
          <w:b/>
          <w:u w:val="single"/>
        </w:rPr>
        <w:tab/>
      </w:r>
      <w:r w:rsidRPr="006A1603">
        <w:rPr>
          <w:b/>
          <w:u w:val="single"/>
        </w:rPr>
        <w:tab/>
      </w:r>
      <w:r w:rsidRPr="006A1603">
        <w:rPr>
          <w:b/>
          <w:u w:val="single"/>
        </w:rPr>
        <w:tab/>
      </w:r>
      <w:r w:rsidRPr="006A1603">
        <w:rPr>
          <w:b/>
          <w:u w:val="single"/>
        </w:rPr>
        <w:tab/>
      </w:r>
      <w:r>
        <w:rPr>
          <w:b/>
          <w:u w:val="single"/>
        </w:rPr>
        <w:tab/>
      </w:r>
      <w:r w:rsidRPr="006A1603">
        <w:rPr>
          <w:b/>
          <w:u w:val="single"/>
        </w:rPr>
        <w:t>Tutar</w:t>
      </w:r>
    </w:p>
    <w:p w:rsidR="004A4F3D" w:rsidRDefault="004A4F3D" w:rsidP="004A4F3D">
      <w:pPr>
        <w:pStyle w:val="ListeParagraf"/>
        <w:jc w:val="both"/>
        <w:rPr>
          <w:b/>
        </w:rPr>
      </w:pPr>
    </w:p>
    <w:p w:rsidR="004A4F3D" w:rsidRDefault="004A4F3D" w:rsidP="004A4F3D">
      <w:pPr>
        <w:pStyle w:val="ListeParagraf"/>
        <w:jc w:val="both"/>
      </w:pPr>
      <w:r w:rsidRPr="006A1603">
        <w:t xml:space="preserve">Verilen Teminat Mektupları </w:t>
      </w:r>
      <w:r>
        <w:tab/>
      </w:r>
      <w:r>
        <w:tab/>
      </w:r>
      <w:r>
        <w:tab/>
      </w:r>
      <w:r>
        <w:tab/>
      </w:r>
      <w:r>
        <w:tab/>
        <w:t>22.781.385,00</w:t>
      </w:r>
    </w:p>
    <w:p w:rsidR="004A4F3D" w:rsidRDefault="004A4F3D" w:rsidP="004A4F3D">
      <w:pPr>
        <w:pStyle w:val="ListeParagraf"/>
        <w:jc w:val="both"/>
      </w:pPr>
    </w:p>
    <w:p w:rsidR="004A4F3D" w:rsidRDefault="004A4F3D" w:rsidP="004A4F3D">
      <w:pPr>
        <w:pStyle w:val="ListeParagraf"/>
        <w:jc w:val="both"/>
      </w:pPr>
    </w:p>
    <w:p w:rsidR="004A4F3D" w:rsidRDefault="004A4F3D" w:rsidP="004A4F3D">
      <w:pPr>
        <w:pStyle w:val="Balk2"/>
        <w:numPr>
          <w:ilvl w:val="0"/>
          <w:numId w:val="8"/>
        </w:numPr>
      </w:pPr>
      <w:bookmarkStart w:id="71" w:name="_Toc11858066"/>
      <w:r>
        <w:t>KOŞULLU VARLIKLAR</w:t>
      </w:r>
      <w:bookmarkEnd w:id="71"/>
      <w:r>
        <w:t xml:space="preserve">  </w:t>
      </w:r>
    </w:p>
    <w:p w:rsidR="004A4F3D" w:rsidRDefault="004A4F3D" w:rsidP="004A4F3D">
      <w:pPr>
        <w:pStyle w:val="ListeParagraf"/>
        <w:jc w:val="both"/>
      </w:pPr>
    </w:p>
    <w:p w:rsidR="004A4F3D" w:rsidRPr="004A4F3D" w:rsidRDefault="004A4F3D" w:rsidP="004A4F3D">
      <w:pPr>
        <w:pStyle w:val="ListeParagraf"/>
        <w:jc w:val="both"/>
        <w:rPr>
          <w:b/>
          <w:u w:val="single"/>
        </w:rPr>
      </w:pPr>
      <w:r w:rsidRPr="004A4F3D">
        <w:rPr>
          <w:b/>
          <w:u w:val="single"/>
        </w:rPr>
        <w:t>Koşullu Varlıklar</w:t>
      </w:r>
      <w:r w:rsidRPr="004A4F3D">
        <w:rPr>
          <w:b/>
          <w:u w:val="single"/>
        </w:rPr>
        <w:tab/>
      </w:r>
      <w:r w:rsidRPr="004A4F3D">
        <w:rPr>
          <w:b/>
          <w:u w:val="single"/>
        </w:rPr>
        <w:tab/>
      </w:r>
      <w:r w:rsidRPr="004A4F3D">
        <w:rPr>
          <w:b/>
          <w:u w:val="single"/>
        </w:rPr>
        <w:tab/>
      </w:r>
      <w:r w:rsidRPr="004A4F3D">
        <w:rPr>
          <w:b/>
          <w:u w:val="single"/>
        </w:rPr>
        <w:tab/>
      </w:r>
      <w:r w:rsidRPr="004A4F3D">
        <w:rPr>
          <w:b/>
          <w:u w:val="single"/>
        </w:rPr>
        <w:tab/>
      </w:r>
      <w:r w:rsidRPr="004A4F3D">
        <w:rPr>
          <w:b/>
          <w:u w:val="single"/>
        </w:rPr>
        <w:tab/>
      </w:r>
      <w:r w:rsidRPr="004A4F3D">
        <w:rPr>
          <w:b/>
          <w:u w:val="single"/>
        </w:rPr>
        <w:tab/>
      </w:r>
      <w:r>
        <w:rPr>
          <w:b/>
          <w:u w:val="single"/>
        </w:rPr>
        <w:t xml:space="preserve">       </w:t>
      </w:r>
      <w:r w:rsidRPr="004A4F3D">
        <w:rPr>
          <w:b/>
          <w:u w:val="single"/>
        </w:rPr>
        <w:t>Tutar</w:t>
      </w:r>
    </w:p>
    <w:p w:rsidR="004A4F3D" w:rsidRDefault="004A4F3D" w:rsidP="004A4F3D">
      <w:pPr>
        <w:pStyle w:val="ListeParagraf"/>
        <w:jc w:val="both"/>
      </w:pPr>
    </w:p>
    <w:p w:rsidR="004A4F3D" w:rsidRDefault="004A4F3D" w:rsidP="004A4F3D">
      <w:pPr>
        <w:pStyle w:val="ListeParagraf"/>
        <w:jc w:val="both"/>
      </w:pPr>
      <w:r>
        <w:t>Alınan Teminat mektupları</w:t>
      </w:r>
      <w:r>
        <w:tab/>
      </w:r>
      <w:r>
        <w:tab/>
      </w:r>
      <w:r>
        <w:tab/>
      </w:r>
      <w:r>
        <w:tab/>
      </w:r>
      <w:r>
        <w:tab/>
      </w:r>
      <w:r>
        <w:tab/>
        <w:t>1.009.622,2</w:t>
      </w:r>
    </w:p>
    <w:p w:rsidR="004A4F3D" w:rsidRDefault="004A4F3D" w:rsidP="004A4F3D">
      <w:pPr>
        <w:pStyle w:val="ListeParagraf"/>
        <w:jc w:val="both"/>
      </w:pPr>
    </w:p>
    <w:p w:rsidR="002812F1" w:rsidRDefault="002812F1" w:rsidP="002812F1">
      <w:pPr>
        <w:ind w:firstLine="708"/>
        <w:jc w:val="both"/>
        <w:rPr>
          <w:i/>
          <w:color w:val="1C283D"/>
        </w:rPr>
      </w:pPr>
    </w:p>
    <w:p w:rsidR="00F770CD" w:rsidRDefault="00F770CD" w:rsidP="00E3176C">
      <w:pPr>
        <w:pStyle w:val="Balk2"/>
        <w:numPr>
          <w:ilvl w:val="0"/>
          <w:numId w:val="8"/>
        </w:numPr>
      </w:pPr>
      <w:bookmarkStart w:id="72" w:name="_Toc11858067"/>
      <w:r>
        <w:lastRenderedPageBreak/>
        <w:t>DİĞER NAZIM HESAPLAR</w:t>
      </w:r>
      <w:bookmarkEnd w:id="72"/>
      <w:r w:rsidR="00F82263">
        <w:t xml:space="preserve"> </w:t>
      </w:r>
    </w:p>
    <w:p w:rsidR="00F770CD" w:rsidRDefault="00F770CD" w:rsidP="002812F1">
      <w:pPr>
        <w:tabs>
          <w:tab w:val="left" w:pos="2263"/>
        </w:tabs>
        <w:ind w:firstLine="708"/>
        <w:jc w:val="both"/>
        <w:rPr>
          <w:i/>
          <w:color w:val="1C283D"/>
        </w:rPr>
      </w:pPr>
    </w:p>
    <w:p w:rsidR="00752AAC" w:rsidRDefault="00752AAC" w:rsidP="00752AAC">
      <w:pPr>
        <w:pStyle w:val="ListeParagraf"/>
        <w:jc w:val="both"/>
        <w:rPr>
          <w:b/>
        </w:rPr>
      </w:pPr>
    </w:p>
    <w:p w:rsidR="00752AAC" w:rsidRDefault="00752AAC" w:rsidP="00752AAC">
      <w:pPr>
        <w:jc w:val="both"/>
        <w:rPr>
          <w:b/>
          <w:u w:val="single"/>
        </w:rPr>
      </w:pPr>
      <w:r w:rsidRPr="00A176BF">
        <w:rPr>
          <w:b/>
          <w:u w:val="single"/>
        </w:rPr>
        <w:t xml:space="preserve">              Diğer Nazım Hesaplar</w:t>
      </w:r>
      <w:r w:rsidRPr="00A176BF">
        <w:rPr>
          <w:b/>
          <w:u w:val="single"/>
        </w:rPr>
        <w:tab/>
      </w:r>
      <w:r w:rsidRPr="00A176BF">
        <w:rPr>
          <w:b/>
          <w:u w:val="single"/>
        </w:rPr>
        <w:tab/>
      </w:r>
      <w:r w:rsidRPr="00A176BF">
        <w:rPr>
          <w:b/>
          <w:u w:val="single"/>
        </w:rPr>
        <w:tab/>
      </w:r>
      <w:r w:rsidRPr="00A176BF">
        <w:rPr>
          <w:b/>
          <w:u w:val="single"/>
        </w:rPr>
        <w:tab/>
      </w:r>
      <w:r>
        <w:rPr>
          <w:b/>
          <w:u w:val="single"/>
        </w:rPr>
        <w:t xml:space="preserve">              </w:t>
      </w:r>
      <w:r w:rsidRPr="00A176BF">
        <w:rPr>
          <w:b/>
          <w:u w:val="single"/>
        </w:rPr>
        <w:t>Tutar</w:t>
      </w:r>
    </w:p>
    <w:p w:rsidR="00752AAC" w:rsidRDefault="00752AAC" w:rsidP="00752AAC">
      <w:pPr>
        <w:jc w:val="both"/>
      </w:pPr>
      <w:r w:rsidRPr="00A176BF">
        <w:t>Başka Birimler Adına İzlenen Alacaklar</w:t>
      </w:r>
      <w:r>
        <w:tab/>
      </w:r>
      <w:r>
        <w:tab/>
      </w:r>
      <w:r>
        <w:tab/>
      </w:r>
      <w:r>
        <w:tab/>
        <w:t>349.425,12</w:t>
      </w:r>
    </w:p>
    <w:p w:rsidR="007A3F9B" w:rsidRDefault="007A3F9B" w:rsidP="002812F1">
      <w:pPr>
        <w:tabs>
          <w:tab w:val="left" w:pos="2263"/>
        </w:tabs>
        <w:ind w:firstLine="708"/>
        <w:jc w:val="both"/>
        <w:rPr>
          <w:i/>
          <w:color w:val="1C283D"/>
        </w:rPr>
      </w:pPr>
    </w:p>
    <w:p w:rsidR="00883FA0" w:rsidRDefault="00883FA0" w:rsidP="00FD245E"/>
    <w:p w:rsidR="004069AD" w:rsidRDefault="004069AD" w:rsidP="00C37CB3">
      <w:pPr>
        <w:pStyle w:val="Balk1"/>
        <w:rPr>
          <w:i/>
          <w:color w:val="1C283D"/>
        </w:rPr>
      </w:pPr>
    </w:p>
    <w:p w:rsidR="001039CC" w:rsidRDefault="001039CC" w:rsidP="004069AD">
      <w:pPr>
        <w:tabs>
          <w:tab w:val="left" w:pos="2263"/>
        </w:tabs>
        <w:ind w:firstLine="708"/>
        <w:jc w:val="both"/>
        <w:rPr>
          <w:i/>
          <w:color w:val="1C283D"/>
        </w:rPr>
      </w:pPr>
    </w:p>
    <w:p w:rsidR="001039CC" w:rsidRPr="004069AD" w:rsidRDefault="001039CC" w:rsidP="004069AD">
      <w:pPr>
        <w:tabs>
          <w:tab w:val="left" w:pos="2263"/>
        </w:tabs>
        <w:ind w:firstLine="708"/>
        <w:jc w:val="both"/>
        <w:rPr>
          <w:i/>
          <w:color w:val="1C283D"/>
        </w:rPr>
      </w:pPr>
    </w:p>
    <w:p w:rsidR="002D2CDC" w:rsidRDefault="002D2CDC" w:rsidP="002D2CDC"/>
    <w:p w:rsidR="00B36771" w:rsidRDefault="00B36771" w:rsidP="002D2CDC"/>
    <w:p w:rsidR="00B36771" w:rsidRDefault="00B36771" w:rsidP="002D2CDC"/>
    <w:p w:rsidR="002D2CDC" w:rsidRPr="002D2CDC" w:rsidRDefault="002D2CDC" w:rsidP="002D2CDC"/>
    <w:sectPr w:rsidR="002D2CDC" w:rsidRPr="002D2CDC" w:rsidSect="00724ECE">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656" w:rsidRDefault="00D66656" w:rsidP="00414ACE">
      <w:r>
        <w:separator/>
      </w:r>
    </w:p>
  </w:endnote>
  <w:endnote w:type="continuationSeparator" w:id="0">
    <w:p w:rsidR="00D66656" w:rsidRDefault="00D66656" w:rsidP="00414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altName w:val="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Century Gothic">
    <w:altName w:val="Century Gothic"/>
    <w:panose1 w:val="020B0502020202020204"/>
    <w:charset w:val="A2"/>
    <w:family w:val="swiss"/>
    <w:pitch w:val="variable"/>
    <w:sig w:usb0="00000287" w:usb1="00000000" w:usb2="00000000" w:usb3="00000000" w:csb0="0000009F" w:csb1="00000000"/>
  </w:font>
  <w:font w:name="Arial">
    <w:panose1 w:val="020B0604020202020204"/>
    <w:charset w:val="A2"/>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497090"/>
      <w:docPartObj>
        <w:docPartGallery w:val="Page Numbers (Bottom of Page)"/>
        <w:docPartUnique/>
      </w:docPartObj>
    </w:sdtPr>
    <w:sdtEndPr/>
    <w:sdtContent>
      <w:p w:rsidR="0020686C" w:rsidRDefault="0020686C">
        <w:pPr>
          <w:pStyle w:val="AltBilgi"/>
          <w:jc w:val="center"/>
        </w:pPr>
        <w:r>
          <w:fldChar w:fldCharType="begin"/>
        </w:r>
        <w:r>
          <w:instrText>PAGE   \* MERGEFORMAT</w:instrText>
        </w:r>
        <w:r>
          <w:fldChar w:fldCharType="separate"/>
        </w:r>
        <w:r w:rsidR="00D30546">
          <w:rPr>
            <w:noProof/>
          </w:rPr>
          <w:t>1</w:t>
        </w:r>
        <w:r>
          <w:fldChar w:fldCharType="end"/>
        </w:r>
      </w:p>
    </w:sdtContent>
  </w:sdt>
  <w:p w:rsidR="0020686C" w:rsidRDefault="0020686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656" w:rsidRDefault="00D66656" w:rsidP="00414ACE">
      <w:r>
        <w:separator/>
      </w:r>
    </w:p>
  </w:footnote>
  <w:footnote w:type="continuationSeparator" w:id="0">
    <w:p w:rsidR="00D66656" w:rsidRDefault="00D66656" w:rsidP="00414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74FEA"/>
    <w:multiLevelType w:val="hybridMultilevel"/>
    <w:tmpl w:val="35B26B38"/>
    <w:lvl w:ilvl="0" w:tplc="5112A3B8">
      <w:start w:val="1"/>
      <w:numFmt w:val="lowerLetter"/>
      <w:lvlText w:val="%1)"/>
      <w:lvlJc w:val="left"/>
      <w:pPr>
        <w:ind w:left="840" w:hanging="360"/>
      </w:pPr>
      <w:rPr>
        <w:rFonts w:ascii="Times New Roman" w:eastAsia="Times New Roman" w:hAnsi="Times New Roman" w:cs="Times New Roman" w:hint="default"/>
        <w:color w:val="0000FF" w:themeColor="hyperlink"/>
        <w:sz w:val="24"/>
        <w:u w:val="single"/>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16753D0C"/>
    <w:multiLevelType w:val="hybridMultilevel"/>
    <w:tmpl w:val="B07E6462"/>
    <w:lvl w:ilvl="0" w:tplc="AA8C276C">
      <w:start w:val="1"/>
      <w:numFmt w:val="lowerLetter"/>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2" w15:restartNumberingAfterBreak="0">
    <w:nsid w:val="18453543"/>
    <w:multiLevelType w:val="hybridMultilevel"/>
    <w:tmpl w:val="8ADCC4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5A313D2"/>
    <w:multiLevelType w:val="multilevel"/>
    <w:tmpl w:val="40C43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453DF7"/>
    <w:multiLevelType w:val="hybridMultilevel"/>
    <w:tmpl w:val="8F6A734E"/>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15:restartNumberingAfterBreak="0">
    <w:nsid w:val="30625BB5"/>
    <w:multiLevelType w:val="hybridMultilevel"/>
    <w:tmpl w:val="983A8BCE"/>
    <w:lvl w:ilvl="0" w:tplc="4BD49A78">
      <w:start w:val="1"/>
      <w:numFmt w:val="lowerLetter"/>
      <w:lvlText w:val="%1)"/>
      <w:lvlJc w:val="left"/>
      <w:pPr>
        <w:ind w:left="840" w:hanging="360"/>
      </w:pPr>
      <w:rPr>
        <w:rFonts w:ascii="Times New Roman" w:eastAsia="Times New Roman" w:hAnsi="Times New Roman" w:cs="Times New Roman" w:hint="default"/>
        <w:color w:val="0000FF" w:themeColor="hyperlink"/>
        <w:sz w:val="24"/>
        <w:u w:val="single"/>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395D5408"/>
    <w:multiLevelType w:val="hybridMultilevel"/>
    <w:tmpl w:val="EFFAFB9E"/>
    <w:lvl w:ilvl="0" w:tplc="8410F95C">
      <w:start w:val="1"/>
      <w:numFmt w:val="decimal"/>
      <w:lvlText w:val="%1."/>
      <w:lvlJc w:val="left"/>
      <w:pPr>
        <w:ind w:left="1080" w:hanging="360"/>
      </w:pPr>
      <w:rPr>
        <w:rFonts w:hint="default"/>
        <w:color w:val="4F81BD" w:themeColor="accent1"/>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3F810994"/>
    <w:multiLevelType w:val="hybridMultilevel"/>
    <w:tmpl w:val="04D23DAC"/>
    <w:lvl w:ilvl="0" w:tplc="EB081056">
      <w:start w:val="1"/>
      <w:numFmt w:val="upperLetter"/>
      <w:lvlText w:val="%1."/>
      <w:lvlJc w:val="left"/>
      <w:pPr>
        <w:ind w:left="928"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436A0103"/>
    <w:multiLevelType w:val="hybridMultilevel"/>
    <w:tmpl w:val="121E73F0"/>
    <w:lvl w:ilvl="0" w:tplc="393E701C">
      <w:start w:val="1"/>
      <w:numFmt w:val="bullet"/>
      <w:lvlText w:val="•"/>
      <w:lvlJc w:val="left"/>
      <w:pPr>
        <w:tabs>
          <w:tab w:val="num" w:pos="720"/>
        </w:tabs>
        <w:ind w:left="720" w:hanging="360"/>
      </w:pPr>
      <w:rPr>
        <w:rFonts w:ascii="Times New Roman" w:hAnsi="Times New Roman" w:hint="default"/>
      </w:rPr>
    </w:lvl>
    <w:lvl w:ilvl="1" w:tplc="464A1356" w:tentative="1">
      <w:start w:val="1"/>
      <w:numFmt w:val="bullet"/>
      <w:lvlText w:val="•"/>
      <w:lvlJc w:val="left"/>
      <w:pPr>
        <w:tabs>
          <w:tab w:val="num" w:pos="1440"/>
        </w:tabs>
        <w:ind w:left="1440" w:hanging="360"/>
      </w:pPr>
      <w:rPr>
        <w:rFonts w:ascii="Times New Roman" w:hAnsi="Times New Roman" w:hint="default"/>
      </w:rPr>
    </w:lvl>
    <w:lvl w:ilvl="2" w:tplc="4E0C8ED6" w:tentative="1">
      <w:start w:val="1"/>
      <w:numFmt w:val="bullet"/>
      <w:lvlText w:val="•"/>
      <w:lvlJc w:val="left"/>
      <w:pPr>
        <w:tabs>
          <w:tab w:val="num" w:pos="2160"/>
        </w:tabs>
        <w:ind w:left="2160" w:hanging="360"/>
      </w:pPr>
      <w:rPr>
        <w:rFonts w:ascii="Times New Roman" w:hAnsi="Times New Roman" w:hint="default"/>
      </w:rPr>
    </w:lvl>
    <w:lvl w:ilvl="3" w:tplc="2222F704" w:tentative="1">
      <w:start w:val="1"/>
      <w:numFmt w:val="bullet"/>
      <w:lvlText w:val="•"/>
      <w:lvlJc w:val="left"/>
      <w:pPr>
        <w:tabs>
          <w:tab w:val="num" w:pos="2880"/>
        </w:tabs>
        <w:ind w:left="2880" w:hanging="360"/>
      </w:pPr>
      <w:rPr>
        <w:rFonts w:ascii="Times New Roman" w:hAnsi="Times New Roman" w:hint="default"/>
      </w:rPr>
    </w:lvl>
    <w:lvl w:ilvl="4" w:tplc="1DE2B558" w:tentative="1">
      <w:start w:val="1"/>
      <w:numFmt w:val="bullet"/>
      <w:lvlText w:val="•"/>
      <w:lvlJc w:val="left"/>
      <w:pPr>
        <w:tabs>
          <w:tab w:val="num" w:pos="3600"/>
        </w:tabs>
        <w:ind w:left="3600" w:hanging="360"/>
      </w:pPr>
      <w:rPr>
        <w:rFonts w:ascii="Times New Roman" w:hAnsi="Times New Roman" w:hint="default"/>
      </w:rPr>
    </w:lvl>
    <w:lvl w:ilvl="5" w:tplc="73D066E0" w:tentative="1">
      <w:start w:val="1"/>
      <w:numFmt w:val="bullet"/>
      <w:lvlText w:val="•"/>
      <w:lvlJc w:val="left"/>
      <w:pPr>
        <w:tabs>
          <w:tab w:val="num" w:pos="4320"/>
        </w:tabs>
        <w:ind w:left="4320" w:hanging="360"/>
      </w:pPr>
      <w:rPr>
        <w:rFonts w:ascii="Times New Roman" w:hAnsi="Times New Roman" w:hint="default"/>
      </w:rPr>
    </w:lvl>
    <w:lvl w:ilvl="6" w:tplc="064CE774" w:tentative="1">
      <w:start w:val="1"/>
      <w:numFmt w:val="bullet"/>
      <w:lvlText w:val="•"/>
      <w:lvlJc w:val="left"/>
      <w:pPr>
        <w:tabs>
          <w:tab w:val="num" w:pos="5040"/>
        </w:tabs>
        <w:ind w:left="5040" w:hanging="360"/>
      </w:pPr>
      <w:rPr>
        <w:rFonts w:ascii="Times New Roman" w:hAnsi="Times New Roman" w:hint="default"/>
      </w:rPr>
    </w:lvl>
    <w:lvl w:ilvl="7" w:tplc="0BB8F3F4" w:tentative="1">
      <w:start w:val="1"/>
      <w:numFmt w:val="bullet"/>
      <w:lvlText w:val="•"/>
      <w:lvlJc w:val="left"/>
      <w:pPr>
        <w:tabs>
          <w:tab w:val="num" w:pos="5760"/>
        </w:tabs>
        <w:ind w:left="5760" w:hanging="360"/>
      </w:pPr>
      <w:rPr>
        <w:rFonts w:ascii="Times New Roman" w:hAnsi="Times New Roman" w:hint="default"/>
      </w:rPr>
    </w:lvl>
    <w:lvl w:ilvl="8" w:tplc="8E4C8AF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3AD057F"/>
    <w:multiLevelType w:val="hybridMultilevel"/>
    <w:tmpl w:val="B07E6462"/>
    <w:lvl w:ilvl="0" w:tplc="AA8C276C">
      <w:start w:val="1"/>
      <w:numFmt w:val="lowerLetter"/>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10" w15:restartNumberingAfterBreak="0">
    <w:nsid w:val="4C7D162B"/>
    <w:multiLevelType w:val="hybridMultilevel"/>
    <w:tmpl w:val="4214440A"/>
    <w:lvl w:ilvl="0" w:tplc="548A9144">
      <w:start w:val="1"/>
      <w:numFmt w:val="lowerLetter"/>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11" w15:restartNumberingAfterBreak="0">
    <w:nsid w:val="4F3564FE"/>
    <w:multiLevelType w:val="hybridMultilevel"/>
    <w:tmpl w:val="5686C494"/>
    <w:lvl w:ilvl="0" w:tplc="345068A8">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582D6D43"/>
    <w:multiLevelType w:val="hybridMultilevel"/>
    <w:tmpl w:val="BE0A2528"/>
    <w:lvl w:ilvl="0" w:tplc="035C5B22">
      <w:start w:val="1"/>
      <w:numFmt w:val="bullet"/>
      <w:lvlText w:val="-"/>
      <w:lvlJc w:val="left"/>
      <w:pPr>
        <w:ind w:left="1068" w:hanging="360"/>
      </w:pPr>
      <w:rPr>
        <w:rFonts w:ascii="Times New Roman" w:eastAsia="Times New Roman"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3" w15:restartNumberingAfterBreak="0">
    <w:nsid w:val="5B40657D"/>
    <w:multiLevelType w:val="hybridMultilevel"/>
    <w:tmpl w:val="68CAA03C"/>
    <w:lvl w:ilvl="0" w:tplc="98FC915E">
      <w:start w:val="1"/>
      <w:numFmt w:val="lowerLetter"/>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14" w15:restartNumberingAfterBreak="0">
    <w:nsid w:val="64F6057E"/>
    <w:multiLevelType w:val="hybridMultilevel"/>
    <w:tmpl w:val="E16A48D6"/>
    <w:lvl w:ilvl="0" w:tplc="D81E95E4">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5" w15:restartNumberingAfterBreak="0">
    <w:nsid w:val="699A0B93"/>
    <w:multiLevelType w:val="hybridMultilevel"/>
    <w:tmpl w:val="ED36B91C"/>
    <w:lvl w:ilvl="0" w:tplc="06F08048">
      <w:start w:val="1"/>
      <w:numFmt w:val="lowerLetter"/>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abstractNum w:abstractNumId="16" w15:restartNumberingAfterBreak="0">
    <w:nsid w:val="6D1E7407"/>
    <w:multiLevelType w:val="hybridMultilevel"/>
    <w:tmpl w:val="FED016E8"/>
    <w:lvl w:ilvl="0" w:tplc="0C3CDA40">
      <w:start w:val="1"/>
      <w:numFmt w:val="bullet"/>
      <w:lvlText w:val="•"/>
      <w:lvlJc w:val="left"/>
      <w:pPr>
        <w:tabs>
          <w:tab w:val="num" w:pos="720"/>
        </w:tabs>
        <w:ind w:left="720" w:hanging="360"/>
      </w:pPr>
      <w:rPr>
        <w:rFonts w:ascii="Times New Roman" w:hAnsi="Times New Roman" w:hint="default"/>
      </w:rPr>
    </w:lvl>
    <w:lvl w:ilvl="1" w:tplc="472A9ED2" w:tentative="1">
      <w:start w:val="1"/>
      <w:numFmt w:val="bullet"/>
      <w:lvlText w:val="•"/>
      <w:lvlJc w:val="left"/>
      <w:pPr>
        <w:tabs>
          <w:tab w:val="num" w:pos="1440"/>
        </w:tabs>
        <w:ind w:left="1440" w:hanging="360"/>
      </w:pPr>
      <w:rPr>
        <w:rFonts w:ascii="Times New Roman" w:hAnsi="Times New Roman" w:hint="default"/>
      </w:rPr>
    </w:lvl>
    <w:lvl w:ilvl="2" w:tplc="5A2259B2" w:tentative="1">
      <w:start w:val="1"/>
      <w:numFmt w:val="bullet"/>
      <w:lvlText w:val="•"/>
      <w:lvlJc w:val="left"/>
      <w:pPr>
        <w:tabs>
          <w:tab w:val="num" w:pos="2160"/>
        </w:tabs>
        <w:ind w:left="2160" w:hanging="360"/>
      </w:pPr>
      <w:rPr>
        <w:rFonts w:ascii="Times New Roman" w:hAnsi="Times New Roman" w:hint="default"/>
      </w:rPr>
    </w:lvl>
    <w:lvl w:ilvl="3" w:tplc="99329FB0" w:tentative="1">
      <w:start w:val="1"/>
      <w:numFmt w:val="bullet"/>
      <w:lvlText w:val="•"/>
      <w:lvlJc w:val="left"/>
      <w:pPr>
        <w:tabs>
          <w:tab w:val="num" w:pos="2880"/>
        </w:tabs>
        <w:ind w:left="2880" w:hanging="360"/>
      </w:pPr>
      <w:rPr>
        <w:rFonts w:ascii="Times New Roman" w:hAnsi="Times New Roman" w:hint="default"/>
      </w:rPr>
    </w:lvl>
    <w:lvl w:ilvl="4" w:tplc="B1BABB78" w:tentative="1">
      <w:start w:val="1"/>
      <w:numFmt w:val="bullet"/>
      <w:lvlText w:val="•"/>
      <w:lvlJc w:val="left"/>
      <w:pPr>
        <w:tabs>
          <w:tab w:val="num" w:pos="3600"/>
        </w:tabs>
        <w:ind w:left="3600" w:hanging="360"/>
      </w:pPr>
      <w:rPr>
        <w:rFonts w:ascii="Times New Roman" w:hAnsi="Times New Roman" w:hint="default"/>
      </w:rPr>
    </w:lvl>
    <w:lvl w:ilvl="5" w:tplc="7FEE54B4" w:tentative="1">
      <w:start w:val="1"/>
      <w:numFmt w:val="bullet"/>
      <w:lvlText w:val="•"/>
      <w:lvlJc w:val="left"/>
      <w:pPr>
        <w:tabs>
          <w:tab w:val="num" w:pos="4320"/>
        </w:tabs>
        <w:ind w:left="4320" w:hanging="360"/>
      </w:pPr>
      <w:rPr>
        <w:rFonts w:ascii="Times New Roman" w:hAnsi="Times New Roman" w:hint="default"/>
      </w:rPr>
    </w:lvl>
    <w:lvl w:ilvl="6" w:tplc="EF4CBF92" w:tentative="1">
      <w:start w:val="1"/>
      <w:numFmt w:val="bullet"/>
      <w:lvlText w:val="•"/>
      <w:lvlJc w:val="left"/>
      <w:pPr>
        <w:tabs>
          <w:tab w:val="num" w:pos="5040"/>
        </w:tabs>
        <w:ind w:left="5040" w:hanging="360"/>
      </w:pPr>
      <w:rPr>
        <w:rFonts w:ascii="Times New Roman" w:hAnsi="Times New Roman" w:hint="default"/>
      </w:rPr>
    </w:lvl>
    <w:lvl w:ilvl="7" w:tplc="BDA0213C" w:tentative="1">
      <w:start w:val="1"/>
      <w:numFmt w:val="bullet"/>
      <w:lvlText w:val="•"/>
      <w:lvlJc w:val="left"/>
      <w:pPr>
        <w:tabs>
          <w:tab w:val="num" w:pos="5760"/>
        </w:tabs>
        <w:ind w:left="5760" w:hanging="360"/>
      </w:pPr>
      <w:rPr>
        <w:rFonts w:ascii="Times New Roman" w:hAnsi="Times New Roman" w:hint="default"/>
      </w:rPr>
    </w:lvl>
    <w:lvl w:ilvl="8" w:tplc="84EE28D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F7A6D74"/>
    <w:multiLevelType w:val="hybridMultilevel"/>
    <w:tmpl w:val="5A029A4C"/>
    <w:lvl w:ilvl="0" w:tplc="DCDC9F9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72B71BEF"/>
    <w:multiLevelType w:val="hybridMultilevel"/>
    <w:tmpl w:val="DCB8FB76"/>
    <w:lvl w:ilvl="0" w:tplc="BD12DC4C">
      <w:start w:val="1"/>
      <w:numFmt w:val="lowerLetter"/>
      <w:lvlText w:val="%1)"/>
      <w:lvlJc w:val="left"/>
      <w:pPr>
        <w:ind w:left="840" w:hanging="360"/>
      </w:pPr>
      <w:rPr>
        <w:rFonts w:ascii="Times New Roman" w:eastAsia="Times New Roman" w:hAnsi="Times New Roman" w:cs="Times New Roman" w:hint="default"/>
        <w:color w:val="0000FF" w:themeColor="hyperlink"/>
        <w:sz w:val="24"/>
        <w:u w:val="single"/>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9" w15:restartNumberingAfterBreak="0">
    <w:nsid w:val="795D2CD1"/>
    <w:multiLevelType w:val="hybridMultilevel"/>
    <w:tmpl w:val="1FC673C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abstractNumId w:val="7"/>
  </w:num>
  <w:num w:numId="2">
    <w:abstractNumId w:val="6"/>
  </w:num>
  <w:num w:numId="3">
    <w:abstractNumId w:val="12"/>
  </w:num>
  <w:num w:numId="4">
    <w:abstractNumId w:val="2"/>
  </w:num>
  <w:num w:numId="5">
    <w:abstractNumId w:val="11"/>
  </w:num>
  <w:num w:numId="6">
    <w:abstractNumId w:val="9"/>
  </w:num>
  <w:num w:numId="7">
    <w:abstractNumId w:val="10"/>
  </w:num>
  <w:num w:numId="8">
    <w:abstractNumId w:val="14"/>
  </w:num>
  <w:num w:numId="9">
    <w:abstractNumId w:val="16"/>
  </w:num>
  <w:num w:numId="10">
    <w:abstractNumId w:val="8"/>
  </w:num>
  <w:num w:numId="11">
    <w:abstractNumId w:val="1"/>
  </w:num>
  <w:num w:numId="12">
    <w:abstractNumId w:val="15"/>
  </w:num>
  <w:num w:numId="13">
    <w:abstractNumId w:val="13"/>
  </w:num>
  <w:num w:numId="14">
    <w:abstractNumId w:val="17"/>
  </w:num>
  <w:num w:numId="15">
    <w:abstractNumId w:val="3"/>
  </w:num>
  <w:num w:numId="16">
    <w:abstractNumId w:val="19"/>
  </w:num>
  <w:num w:numId="17">
    <w:abstractNumId w:val="4"/>
  </w:num>
  <w:num w:numId="18">
    <w:abstractNumId w:val="5"/>
  </w:num>
  <w:num w:numId="19">
    <w:abstractNumId w:val="0"/>
  </w:num>
  <w:num w:numId="20">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79C"/>
    <w:rsid w:val="00000851"/>
    <w:rsid w:val="00002CDC"/>
    <w:rsid w:val="00004A57"/>
    <w:rsid w:val="00005303"/>
    <w:rsid w:val="00005ED3"/>
    <w:rsid w:val="000060C8"/>
    <w:rsid w:val="000061CD"/>
    <w:rsid w:val="000102CF"/>
    <w:rsid w:val="0001040A"/>
    <w:rsid w:val="000105E2"/>
    <w:rsid w:val="00011506"/>
    <w:rsid w:val="00012ED5"/>
    <w:rsid w:val="000141C8"/>
    <w:rsid w:val="00014225"/>
    <w:rsid w:val="000142D2"/>
    <w:rsid w:val="00014C26"/>
    <w:rsid w:val="000150FB"/>
    <w:rsid w:val="00023DDC"/>
    <w:rsid w:val="00024D66"/>
    <w:rsid w:val="000259B2"/>
    <w:rsid w:val="00027C62"/>
    <w:rsid w:val="000368D7"/>
    <w:rsid w:val="00037011"/>
    <w:rsid w:val="00041D69"/>
    <w:rsid w:val="00042159"/>
    <w:rsid w:val="00042631"/>
    <w:rsid w:val="00042CB2"/>
    <w:rsid w:val="00044F4E"/>
    <w:rsid w:val="00045ED3"/>
    <w:rsid w:val="00047C8B"/>
    <w:rsid w:val="00052A76"/>
    <w:rsid w:val="00052CC0"/>
    <w:rsid w:val="0005328E"/>
    <w:rsid w:val="00056E19"/>
    <w:rsid w:val="00057B16"/>
    <w:rsid w:val="00061528"/>
    <w:rsid w:val="00063AE7"/>
    <w:rsid w:val="0006498D"/>
    <w:rsid w:val="000663BB"/>
    <w:rsid w:val="000664B9"/>
    <w:rsid w:val="00066E61"/>
    <w:rsid w:val="0007059B"/>
    <w:rsid w:val="00070720"/>
    <w:rsid w:val="000723C8"/>
    <w:rsid w:val="00073240"/>
    <w:rsid w:val="00073E08"/>
    <w:rsid w:val="00074F00"/>
    <w:rsid w:val="000802BA"/>
    <w:rsid w:val="00081C03"/>
    <w:rsid w:val="0008420F"/>
    <w:rsid w:val="00084360"/>
    <w:rsid w:val="000844EF"/>
    <w:rsid w:val="00084DA8"/>
    <w:rsid w:val="000869FE"/>
    <w:rsid w:val="00086AA8"/>
    <w:rsid w:val="00087DA8"/>
    <w:rsid w:val="00090554"/>
    <w:rsid w:val="00090F4B"/>
    <w:rsid w:val="000916FA"/>
    <w:rsid w:val="0009194F"/>
    <w:rsid w:val="00093E07"/>
    <w:rsid w:val="0009479A"/>
    <w:rsid w:val="00094B36"/>
    <w:rsid w:val="00094BC2"/>
    <w:rsid w:val="00096F11"/>
    <w:rsid w:val="000A1685"/>
    <w:rsid w:val="000A2583"/>
    <w:rsid w:val="000A3F10"/>
    <w:rsid w:val="000A52F2"/>
    <w:rsid w:val="000A6498"/>
    <w:rsid w:val="000A6BBF"/>
    <w:rsid w:val="000B0527"/>
    <w:rsid w:val="000B0AFB"/>
    <w:rsid w:val="000B25DB"/>
    <w:rsid w:val="000B34AF"/>
    <w:rsid w:val="000B3A38"/>
    <w:rsid w:val="000B430F"/>
    <w:rsid w:val="000B451E"/>
    <w:rsid w:val="000B5F2F"/>
    <w:rsid w:val="000B7B02"/>
    <w:rsid w:val="000C032E"/>
    <w:rsid w:val="000C17A6"/>
    <w:rsid w:val="000C2BF9"/>
    <w:rsid w:val="000C445B"/>
    <w:rsid w:val="000C5551"/>
    <w:rsid w:val="000C65F3"/>
    <w:rsid w:val="000D1819"/>
    <w:rsid w:val="000D2056"/>
    <w:rsid w:val="000D4AF8"/>
    <w:rsid w:val="000D5678"/>
    <w:rsid w:val="000D5EB8"/>
    <w:rsid w:val="000D65C5"/>
    <w:rsid w:val="000D6964"/>
    <w:rsid w:val="000D7164"/>
    <w:rsid w:val="000E0299"/>
    <w:rsid w:val="000E0556"/>
    <w:rsid w:val="000E0BFD"/>
    <w:rsid w:val="000E1416"/>
    <w:rsid w:val="000E1A3A"/>
    <w:rsid w:val="000E213F"/>
    <w:rsid w:val="000E2313"/>
    <w:rsid w:val="000E3496"/>
    <w:rsid w:val="000E3E4D"/>
    <w:rsid w:val="000E469F"/>
    <w:rsid w:val="000E477D"/>
    <w:rsid w:val="000E5D4F"/>
    <w:rsid w:val="000E5F72"/>
    <w:rsid w:val="000E635E"/>
    <w:rsid w:val="000F210C"/>
    <w:rsid w:val="000F2175"/>
    <w:rsid w:val="000F3BC5"/>
    <w:rsid w:val="000F4615"/>
    <w:rsid w:val="000F46C9"/>
    <w:rsid w:val="000F5E71"/>
    <w:rsid w:val="0010007A"/>
    <w:rsid w:val="00102B31"/>
    <w:rsid w:val="001039CC"/>
    <w:rsid w:val="001059E5"/>
    <w:rsid w:val="00106182"/>
    <w:rsid w:val="00107EAF"/>
    <w:rsid w:val="00111042"/>
    <w:rsid w:val="00111411"/>
    <w:rsid w:val="00111E3A"/>
    <w:rsid w:val="00114691"/>
    <w:rsid w:val="001160CF"/>
    <w:rsid w:val="001161C3"/>
    <w:rsid w:val="001216B6"/>
    <w:rsid w:val="00121D1B"/>
    <w:rsid w:val="001249D8"/>
    <w:rsid w:val="00125DA8"/>
    <w:rsid w:val="00130534"/>
    <w:rsid w:val="001306CC"/>
    <w:rsid w:val="00132485"/>
    <w:rsid w:val="00132C50"/>
    <w:rsid w:val="001361C8"/>
    <w:rsid w:val="00136A0A"/>
    <w:rsid w:val="00140211"/>
    <w:rsid w:val="0014041D"/>
    <w:rsid w:val="00140C8C"/>
    <w:rsid w:val="00141054"/>
    <w:rsid w:val="00141BB7"/>
    <w:rsid w:val="001425C2"/>
    <w:rsid w:val="001425E7"/>
    <w:rsid w:val="00142A6D"/>
    <w:rsid w:val="00142BD4"/>
    <w:rsid w:val="0014345C"/>
    <w:rsid w:val="00147531"/>
    <w:rsid w:val="00150256"/>
    <w:rsid w:val="00152E02"/>
    <w:rsid w:val="00152E8D"/>
    <w:rsid w:val="00153E3E"/>
    <w:rsid w:val="00154B33"/>
    <w:rsid w:val="00154FC4"/>
    <w:rsid w:val="0015783F"/>
    <w:rsid w:val="001607C9"/>
    <w:rsid w:val="001651D0"/>
    <w:rsid w:val="00167CC7"/>
    <w:rsid w:val="00170078"/>
    <w:rsid w:val="001700CC"/>
    <w:rsid w:val="0017044F"/>
    <w:rsid w:val="001717E2"/>
    <w:rsid w:val="00174531"/>
    <w:rsid w:val="00174A07"/>
    <w:rsid w:val="001755C9"/>
    <w:rsid w:val="00175CCE"/>
    <w:rsid w:val="001770E5"/>
    <w:rsid w:val="00181215"/>
    <w:rsid w:val="0018257C"/>
    <w:rsid w:val="00183840"/>
    <w:rsid w:val="00184D66"/>
    <w:rsid w:val="001900C0"/>
    <w:rsid w:val="001906C7"/>
    <w:rsid w:val="0019082F"/>
    <w:rsid w:val="00191381"/>
    <w:rsid w:val="00191771"/>
    <w:rsid w:val="0019289B"/>
    <w:rsid w:val="00192D65"/>
    <w:rsid w:val="00193828"/>
    <w:rsid w:val="00194058"/>
    <w:rsid w:val="00195500"/>
    <w:rsid w:val="0019596F"/>
    <w:rsid w:val="001962DC"/>
    <w:rsid w:val="00196990"/>
    <w:rsid w:val="00197529"/>
    <w:rsid w:val="001979EE"/>
    <w:rsid w:val="001A279D"/>
    <w:rsid w:val="001A35C9"/>
    <w:rsid w:val="001A60B6"/>
    <w:rsid w:val="001A6115"/>
    <w:rsid w:val="001A672A"/>
    <w:rsid w:val="001A7E53"/>
    <w:rsid w:val="001B0B76"/>
    <w:rsid w:val="001B1F62"/>
    <w:rsid w:val="001B5666"/>
    <w:rsid w:val="001B587C"/>
    <w:rsid w:val="001B58D5"/>
    <w:rsid w:val="001C052C"/>
    <w:rsid w:val="001C0D86"/>
    <w:rsid w:val="001C189B"/>
    <w:rsid w:val="001C1E63"/>
    <w:rsid w:val="001C324F"/>
    <w:rsid w:val="001C5019"/>
    <w:rsid w:val="001C5415"/>
    <w:rsid w:val="001C5A81"/>
    <w:rsid w:val="001C7D1F"/>
    <w:rsid w:val="001D0C90"/>
    <w:rsid w:val="001D43CB"/>
    <w:rsid w:val="001D462C"/>
    <w:rsid w:val="001D5216"/>
    <w:rsid w:val="001D611F"/>
    <w:rsid w:val="001D680A"/>
    <w:rsid w:val="001D6AEC"/>
    <w:rsid w:val="001D7E32"/>
    <w:rsid w:val="001E081F"/>
    <w:rsid w:val="001E5117"/>
    <w:rsid w:val="001E53C4"/>
    <w:rsid w:val="001F00F0"/>
    <w:rsid w:val="001F11A0"/>
    <w:rsid w:val="001F19BD"/>
    <w:rsid w:val="001F310A"/>
    <w:rsid w:val="001F436F"/>
    <w:rsid w:val="001F56AE"/>
    <w:rsid w:val="001F5767"/>
    <w:rsid w:val="001F5ED0"/>
    <w:rsid w:val="00201DB7"/>
    <w:rsid w:val="00203014"/>
    <w:rsid w:val="002045BF"/>
    <w:rsid w:val="0020686C"/>
    <w:rsid w:val="002124F2"/>
    <w:rsid w:val="00214565"/>
    <w:rsid w:val="002155EF"/>
    <w:rsid w:val="0021591C"/>
    <w:rsid w:val="002163DF"/>
    <w:rsid w:val="002170B7"/>
    <w:rsid w:val="00217350"/>
    <w:rsid w:val="00220486"/>
    <w:rsid w:val="00220E6F"/>
    <w:rsid w:val="002222E8"/>
    <w:rsid w:val="00223704"/>
    <w:rsid w:val="002244BF"/>
    <w:rsid w:val="00224704"/>
    <w:rsid w:val="002248A7"/>
    <w:rsid w:val="00224D12"/>
    <w:rsid w:val="00224E61"/>
    <w:rsid w:val="00226679"/>
    <w:rsid w:val="00226D04"/>
    <w:rsid w:val="002316BC"/>
    <w:rsid w:val="00231891"/>
    <w:rsid w:val="00231CA6"/>
    <w:rsid w:val="0023377A"/>
    <w:rsid w:val="00235F2F"/>
    <w:rsid w:val="00237346"/>
    <w:rsid w:val="00237EA4"/>
    <w:rsid w:val="002400C3"/>
    <w:rsid w:val="00243A4C"/>
    <w:rsid w:val="0024414D"/>
    <w:rsid w:val="002456F4"/>
    <w:rsid w:val="0024656E"/>
    <w:rsid w:val="002468DE"/>
    <w:rsid w:val="00246941"/>
    <w:rsid w:val="00246EA7"/>
    <w:rsid w:val="00247009"/>
    <w:rsid w:val="00247F41"/>
    <w:rsid w:val="00251267"/>
    <w:rsid w:val="00251383"/>
    <w:rsid w:val="0025381B"/>
    <w:rsid w:val="0025409F"/>
    <w:rsid w:val="00254323"/>
    <w:rsid w:val="002578A0"/>
    <w:rsid w:val="00257D2E"/>
    <w:rsid w:val="00257DE0"/>
    <w:rsid w:val="00257E26"/>
    <w:rsid w:val="0026027E"/>
    <w:rsid w:val="002611A8"/>
    <w:rsid w:val="0026124C"/>
    <w:rsid w:val="002617C8"/>
    <w:rsid w:val="00262E29"/>
    <w:rsid w:val="002637F8"/>
    <w:rsid w:val="00264272"/>
    <w:rsid w:val="00266DD5"/>
    <w:rsid w:val="002671A4"/>
    <w:rsid w:val="002671E8"/>
    <w:rsid w:val="002672D4"/>
    <w:rsid w:val="00270252"/>
    <w:rsid w:val="00270322"/>
    <w:rsid w:val="00271D2E"/>
    <w:rsid w:val="0027363E"/>
    <w:rsid w:val="0027583D"/>
    <w:rsid w:val="002802EF"/>
    <w:rsid w:val="002812F1"/>
    <w:rsid w:val="002837D4"/>
    <w:rsid w:val="00284341"/>
    <w:rsid w:val="00284B41"/>
    <w:rsid w:val="002877CB"/>
    <w:rsid w:val="00291AA1"/>
    <w:rsid w:val="0029437E"/>
    <w:rsid w:val="0029498D"/>
    <w:rsid w:val="00294FFD"/>
    <w:rsid w:val="00297107"/>
    <w:rsid w:val="00297182"/>
    <w:rsid w:val="002A11A8"/>
    <w:rsid w:val="002A18EB"/>
    <w:rsid w:val="002A1BD2"/>
    <w:rsid w:val="002A1E4E"/>
    <w:rsid w:val="002A45B3"/>
    <w:rsid w:val="002A48CF"/>
    <w:rsid w:val="002A6625"/>
    <w:rsid w:val="002A67D6"/>
    <w:rsid w:val="002B090C"/>
    <w:rsid w:val="002B3BD7"/>
    <w:rsid w:val="002B515A"/>
    <w:rsid w:val="002C084B"/>
    <w:rsid w:val="002C302A"/>
    <w:rsid w:val="002C3E5F"/>
    <w:rsid w:val="002C4A0A"/>
    <w:rsid w:val="002C5625"/>
    <w:rsid w:val="002C5FAB"/>
    <w:rsid w:val="002C673A"/>
    <w:rsid w:val="002C704E"/>
    <w:rsid w:val="002C792F"/>
    <w:rsid w:val="002D01EF"/>
    <w:rsid w:val="002D16A8"/>
    <w:rsid w:val="002D1C72"/>
    <w:rsid w:val="002D2CDC"/>
    <w:rsid w:val="002D2F26"/>
    <w:rsid w:val="002D308C"/>
    <w:rsid w:val="002D5CB6"/>
    <w:rsid w:val="002D5D9D"/>
    <w:rsid w:val="002D78E0"/>
    <w:rsid w:val="002E18AE"/>
    <w:rsid w:val="002E2F3B"/>
    <w:rsid w:val="002E3768"/>
    <w:rsid w:val="002E3FF0"/>
    <w:rsid w:val="002E4306"/>
    <w:rsid w:val="002E5252"/>
    <w:rsid w:val="002E5567"/>
    <w:rsid w:val="002E690A"/>
    <w:rsid w:val="002E6C46"/>
    <w:rsid w:val="002E71A7"/>
    <w:rsid w:val="002E7EA8"/>
    <w:rsid w:val="002F0008"/>
    <w:rsid w:val="002F144F"/>
    <w:rsid w:val="002F219A"/>
    <w:rsid w:val="002F42CC"/>
    <w:rsid w:val="002F754D"/>
    <w:rsid w:val="00302F88"/>
    <w:rsid w:val="00303E8B"/>
    <w:rsid w:val="00305045"/>
    <w:rsid w:val="0030643A"/>
    <w:rsid w:val="003070F4"/>
    <w:rsid w:val="00307C09"/>
    <w:rsid w:val="00310ACF"/>
    <w:rsid w:val="00310F53"/>
    <w:rsid w:val="00311690"/>
    <w:rsid w:val="00312A52"/>
    <w:rsid w:val="00314AF0"/>
    <w:rsid w:val="00315F3C"/>
    <w:rsid w:val="00316957"/>
    <w:rsid w:val="00316EB0"/>
    <w:rsid w:val="00317C24"/>
    <w:rsid w:val="00317E4C"/>
    <w:rsid w:val="003203FA"/>
    <w:rsid w:val="00320989"/>
    <w:rsid w:val="00321128"/>
    <w:rsid w:val="00321E16"/>
    <w:rsid w:val="0032393B"/>
    <w:rsid w:val="003239A8"/>
    <w:rsid w:val="00324244"/>
    <w:rsid w:val="00327CBB"/>
    <w:rsid w:val="00334BF8"/>
    <w:rsid w:val="003363FD"/>
    <w:rsid w:val="00336C6E"/>
    <w:rsid w:val="00336F33"/>
    <w:rsid w:val="003402FB"/>
    <w:rsid w:val="00340482"/>
    <w:rsid w:val="003408C1"/>
    <w:rsid w:val="003418DB"/>
    <w:rsid w:val="00341D7C"/>
    <w:rsid w:val="003421FB"/>
    <w:rsid w:val="003421FD"/>
    <w:rsid w:val="00343363"/>
    <w:rsid w:val="003439CB"/>
    <w:rsid w:val="00344564"/>
    <w:rsid w:val="00344846"/>
    <w:rsid w:val="00344B20"/>
    <w:rsid w:val="003511D0"/>
    <w:rsid w:val="00351F64"/>
    <w:rsid w:val="003520C3"/>
    <w:rsid w:val="003520FA"/>
    <w:rsid w:val="00352300"/>
    <w:rsid w:val="00353DCA"/>
    <w:rsid w:val="003546BC"/>
    <w:rsid w:val="00354D60"/>
    <w:rsid w:val="00355C1B"/>
    <w:rsid w:val="00356473"/>
    <w:rsid w:val="00357465"/>
    <w:rsid w:val="00360913"/>
    <w:rsid w:val="00361522"/>
    <w:rsid w:val="00362CD0"/>
    <w:rsid w:val="00362EDB"/>
    <w:rsid w:val="003634D9"/>
    <w:rsid w:val="003651B3"/>
    <w:rsid w:val="00371615"/>
    <w:rsid w:val="00373FBA"/>
    <w:rsid w:val="00374366"/>
    <w:rsid w:val="00377464"/>
    <w:rsid w:val="00377694"/>
    <w:rsid w:val="0038278D"/>
    <w:rsid w:val="00382CED"/>
    <w:rsid w:val="003834ED"/>
    <w:rsid w:val="003834F4"/>
    <w:rsid w:val="00390A09"/>
    <w:rsid w:val="003930D2"/>
    <w:rsid w:val="0039438D"/>
    <w:rsid w:val="00395633"/>
    <w:rsid w:val="00395FD7"/>
    <w:rsid w:val="00396034"/>
    <w:rsid w:val="00397425"/>
    <w:rsid w:val="00397747"/>
    <w:rsid w:val="003A0AF0"/>
    <w:rsid w:val="003A105F"/>
    <w:rsid w:val="003A2319"/>
    <w:rsid w:val="003A6D1E"/>
    <w:rsid w:val="003B0247"/>
    <w:rsid w:val="003B0B33"/>
    <w:rsid w:val="003B5A8A"/>
    <w:rsid w:val="003B5ED6"/>
    <w:rsid w:val="003B6111"/>
    <w:rsid w:val="003B6837"/>
    <w:rsid w:val="003C1180"/>
    <w:rsid w:val="003C2448"/>
    <w:rsid w:val="003C422B"/>
    <w:rsid w:val="003C4242"/>
    <w:rsid w:val="003C5893"/>
    <w:rsid w:val="003C738F"/>
    <w:rsid w:val="003D0705"/>
    <w:rsid w:val="003D0808"/>
    <w:rsid w:val="003D1949"/>
    <w:rsid w:val="003D5E65"/>
    <w:rsid w:val="003D637D"/>
    <w:rsid w:val="003D68A9"/>
    <w:rsid w:val="003E05CB"/>
    <w:rsid w:val="003E4245"/>
    <w:rsid w:val="003E5334"/>
    <w:rsid w:val="003E7743"/>
    <w:rsid w:val="003F0042"/>
    <w:rsid w:val="003F0547"/>
    <w:rsid w:val="003F114B"/>
    <w:rsid w:val="003F1888"/>
    <w:rsid w:val="003F1E59"/>
    <w:rsid w:val="003F1FD8"/>
    <w:rsid w:val="003F2BB2"/>
    <w:rsid w:val="003F4118"/>
    <w:rsid w:val="003F436B"/>
    <w:rsid w:val="003F447E"/>
    <w:rsid w:val="003F5E37"/>
    <w:rsid w:val="003F6385"/>
    <w:rsid w:val="003F6F02"/>
    <w:rsid w:val="003F76C4"/>
    <w:rsid w:val="003F7D52"/>
    <w:rsid w:val="00400634"/>
    <w:rsid w:val="004008DE"/>
    <w:rsid w:val="00401291"/>
    <w:rsid w:val="0040451D"/>
    <w:rsid w:val="00404554"/>
    <w:rsid w:val="004045E4"/>
    <w:rsid w:val="004069AD"/>
    <w:rsid w:val="00410C04"/>
    <w:rsid w:val="00412F95"/>
    <w:rsid w:val="0041443D"/>
    <w:rsid w:val="004146FD"/>
    <w:rsid w:val="00414ACE"/>
    <w:rsid w:val="00414AEC"/>
    <w:rsid w:val="00415139"/>
    <w:rsid w:val="00415401"/>
    <w:rsid w:val="00415FDE"/>
    <w:rsid w:val="0041694F"/>
    <w:rsid w:val="00420CE1"/>
    <w:rsid w:val="00422A55"/>
    <w:rsid w:val="00422CE4"/>
    <w:rsid w:val="00423BF9"/>
    <w:rsid w:val="00423F12"/>
    <w:rsid w:val="004246BA"/>
    <w:rsid w:val="00424B5B"/>
    <w:rsid w:val="00426EDD"/>
    <w:rsid w:val="00430FFE"/>
    <w:rsid w:val="00431442"/>
    <w:rsid w:val="0043371F"/>
    <w:rsid w:val="00433890"/>
    <w:rsid w:val="0043418E"/>
    <w:rsid w:val="00434269"/>
    <w:rsid w:val="004346E7"/>
    <w:rsid w:val="00434B25"/>
    <w:rsid w:val="0043612C"/>
    <w:rsid w:val="00440035"/>
    <w:rsid w:val="00441790"/>
    <w:rsid w:val="00445FDB"/>
    <w:rsid w:val="0044633F"/>
    <w:rsid w:val="0044678D"/>
    <w:rsid w:val="00447F8C"/>
    <w:rsid w:val="00451888"/>
    <w:rsid w:val="004523FF"/>
    <w:rsid w:val="00456287"/>
    <w:rsid w:val="004605A7"/>
    <w:rsid w:val="00462132"/>
    <w:rsid w:val="00462E92"/>
    <w:rsid w:val="00462F85"/>
    <w:rsid w:val="00464B1B"/>
    <w:rsid w:val="00464EBD"/>
    <w:rsid w:val="00465010"/>
    <w:rsid w:val="00470EDA"/>
    <w:rsid w:val="004726F8"/>
    <w:rsid w:val="004738FF"/>
    <w:rsid w:val="00474B77"/>
    <w:rsid w:val="00474E26"/>
    <w:rsid w:val="004750BC"/>
    <w:rsid w:val="0047646F"/>
    <w:rsid w:val="00476BFF"/>
    <w:rsid w:val="00476DC8"/>
    <w:rsid w:val="0048040D"/>
    <w:rsid w:val="004818D4"/>
    <w:rsid w:val="004849E8"/>
    <w:rsid w:val="004863AE"/>
    <w:rsid w:val="00487E39"/>
    <w:rsid w:val="00490D8A"/>
    <w:rsid w:val="00491F67"/>
    <w:rsid w:val="00492029"/>
    <w:rsid w:val="004926F8"/>
    <w:rsid w:val="00495228"/>
    <w:rsid w:val="004957B7"/>
    <w:rsid w:val="004964FD"/>
    <w:rsid w:val="00496EB5"/>
    <w:rsid w:val="004A0767"/>
    <w:rsid w:val="004A10C5"/>
    <w:rsid w:val="004A1344"/>
    <w:rsid w:val="004A3540"/>
    <w:rsid w:val="004A39DB"/>
    <w:rsid w:val="004A4F3D"/>
    <w:rsid w:val="004A5511"/>
    <w:rsid w:val="004A762C"/>
    <w:rsid w:val="004B033B"/>
    <w:rsid w:val="004B134A"/>
    <w:rsid w:val="004B21F5"/>
    <w:rsid w:val="004B54FF"/>
    <w:rsid w:val="004B67F5"/>
    <w:rsid w:val="004B7018"/>
    <w:rsid w:val="004B7144"/>
    <w:rsid w:val="004C03E7"/>
    <w:rsid w:val="004C543E"/>
    <w:rsid w:val="004C6C1D"/>
    <w:rsid w:val="004D351D"/>
    <w:rsid w:val="004D35CD"/>
    <w:rsid w:val="004D479B"/>
    <w:rsid w:val="004D6EB7"/>
    <w:rsid w:val="004D7E4E"/>
    <w:rsid w:val="004E1DE3"/>
    <w:rsid w:val="004E286C"/>
    <w:rsid w:val="004E2BD7"/>
    <w:rsid w:val="004E4784"/>
    <w:rsid w:val="004E68B8"/>
    <w:rsid w:val="004F09FC"/>
    <w:rsid w:val="004F1BF2"/>
    <w:rsid w:val="004F25E8"/>
    <w:rsid w:val="004F2C33"/>
    <w:rsid w:val="004F3448"/>
    <w:rsid w:val="004F37BF"/>
    <w:rsid w:val="004F5264"/>
    <w:rsid w:val="004F79A0"/>
    <w:rsid w:val="00501722"/>
    <w:rsid w:val="0050179A"/>
    <w:rsid w:val="00502B72"/>
    <w:rsid w:val="00502F8D"/>
    <w:rsid w:val="00503B6A"/>
    <w:rsid w:val="005041E8"/>
    <w:rsid w:val="00506BDC"/>
    <w:rsid w:val="005072AB"/>
    <w:rsid w:val="00507513"/>
    <w:rsid w:val="00510252"/>
    <w:rsid w:val="00511463"/>
    <w:rsid w:val="00513F9C"/>
    <w:rsid w:val="005141A4"/>
    <w:rsid w:val="005142F5"/>
    <w:rsid w:val="005153FC"/>
    <w:rsid w:val="005168C4"/>
    <w:rsid w:val="0052583D"/>
    <w:rsid w:val="00530443"/>
    <w:rsid w:val="005312CD"/>
    <w:rsid w:val="00533213"/>
    <w:rsid w:val="00533E4E"/>
    <w:rsid w:val="00534DE0"/>
    <w:rsid w:val="00535838"/>
    <w:rsid w:val="00537C8E"/>
    <w:rsid w:val="0054036C"/>
    <w:rsid w:val="005407A7"/>
    <w:rsid w:val="005437A1"/>
    <w:rsid w:val="00543AAE"/>
    <w:rsid w:val="0054421F"/>
    <w:rsid w:val="005452F5"/>
    <w:rsid w:val="00547A7F"/>
    <w:rsid w:val="00547E0F"/>
    <w:rsid w:val="00550F2A"/>
    <w:rsid w:val="00553356"/>
    <w:rsid w:val="00553B42"/>
    <w:rsid w:val="00554FEE"/>
    <w:rsid w:val="005565A2"/>
    <w:rsid w:val="00561738"/>
    <w:rsid w:val="00561A60"/>
    <w:rsid w:val="0056213E"/>
    <w:rsid w:val="00562F80"/>
    <w:rsid w:val="00563B99"/>
    <w:rsid w:val="00564443"/>
    <w:rsid w:val="005656FA"/>
    <w:rsid w:val="005657E8"/>
    <w:rsid w:val="005707C2"/>
    <w:rsid w:val="00572188"/>
    <w:rsid w:val="00572DA4"/>
    <w:rsid w:val="0057469D"/>
    <w:rsid w:val="005748C3"/>
    <w:rsid w:val="00574ED0"/>
    <w:rsid w:val="0057575A"/>
    <w:rsid w:val="005759FD"/>
    <w:rsid w:val="005767D6"/>
    <w:rsid w:val="00576A27"/>
    <w:rsid w:val="00577BF4"/>
    <w:rsid w:val="00580063"/>
    <w:rsid w:val="005801E9"/>
    <w:rsid w:val="00580868"/>
    <w:rsid w:val="005821D2"/>
    <w:rsid w:val="00582A26"/>
    <w:rsid w:val="00582E3E"/>
    <w:rsid w:val="00583795"/>
    <w:rsid w:val="00584456"/>
    <w:rsid w:val="00584C76"/>
    <w:rsid w:val="00585618"/>
    <w:rsid w:val="00585B4B"/>
    <w:rsid w:val="00586D16"/>
    <w:rsid w:val="00586EB4"/>
    <w:rsid w:val="00590897"/>
    <w:rsid w:val="00590CE3"/>
    <w:rsid w:val="0059211C"/>
    <w:rsid w:val="005924AF"/>
    <w:rsid w:val="00592761"/>
    <w:rsid w:val="00594816"/>
    <w:rsid w:val="00594BEC"/>
    <w:rsid w:val="005969B0"/>
    <w:rsid w:val="00596E3B"/>
    <w:rsid w:val="005970C6"/>
    <w:rsid w:val="005A2F12"/>
    <w:rsid w:val="005A4E47"/>
    <w:rsid w:val="005A64EE"/>
    <w:rsid w:val="005A7A1F"/>
    <w:rsid w:val="005B05C1"/>
    <w:rsid w:val="005B086C"/>
    <w:rsid w:val="005B535B"/>
    <w:rsid w:val="005B5409"/>
    <w:rsid w:val="005B5F60"/>
    <w:rsid w:val="005B63D3"/>
    <w:rsid w:val="005C187C"/>
    <w:rsid w:val="005C1B0D"/>
    <w:rsid w:val="005C253F"/>
    <w:rsid w:val="005C27D1"/>
    <w:rsid w:val="005C4894"/>
    <w:rsid w:val="005C4BC1"/>
    <w:rsid w:val="005C4EA6"/>
    <w:rsid w:val="005C5BA1"/>
    <w:rsid w:val="005C63DE"/>
    <w:rsid w:val="005C7DD1"/>
    <w:rsid w:val="005D014F"/>
    <w:rsid w:val="005D400A"/>
    <w:rsid w:val="005D53B2"/>
    <w:rsid w:val="005D5591"/>
    <w:rsid w:val="005D64AB"/>
    <w:rsid w:val="005E0C0F"/>
    <w:rsid w:val="005E27B2"/>
    <w:rsid w:val="005E352F"/>
    <w:rsid w:val="005E3C50"/>
    <w:rsid w:val="005E442D"/>
    <w:rsid w:val="005E788E"/>
    <w:rsid w:val="005F13C6"/>
    <w:rsid w:val="005F1D8A"/>
    <w:rsid w:val="005F1F37"/>
    <w:rsid w:val="005F20CE"/>
    <w:rsid w:val="005F28DD"/>
    <w:rsid w:val="005F44C6"/>
    <w:rsid w:val="005F6089"/>
    <w:rsid w:val="005F6D52"/>
    <w:rsid w:val="005F7299"/>
    <w:rsid w:val="00600587"/>
    <w:rsid w:val="006023A0"/>
    <w:rsid w:val="00602EC0"/>
    <w:rsid w:val="00606450"/>
    <w:rsid w:val="00610B10"/>
    <w:rsid w:val="00611B9B"/>
    <w:rsid w:val="00611C30"/>
    <w:rsid w:val="006126D9"/>
    <w:rsid w:val="00612F8C"/>
    <w:rsid w:val="00613238"/>
    <w:rsid w:val="006139C4"/>
    <w:rsid w:val="00615CAD"/>
    <w:rsid w:val="00616D91"/>
    <w:rsid w:val="00616F04"/>
    <w:rsid w:val="0061798A"/>
    <w:rsid w:val="00623A60"/>
    <w:rsid w:val="00630105"/>
    <w:rsid w:val="00630116"/>
    <w:rsid w:val="00630683"/>
    <w:rsid w:val="00632AD8"/>
    <w:rsid w:val="00632D45"/>
    <w:rsid w:val="0063321C"/>
    <w:rsid w:val="00633956"/>
    <w:rsid w:val="00634992"/>
    <w:rsid w:val="00636C4F"/>
    <w:rsid w:val="0063782E"/>
    <w:rsid w:val="00640E7F"/>
    <w:rsid w:val="00642AB0"/>
    <w:rsid w:val="00647E77"/>
    <w:rsid w:val="0065025F"/>
    <w:rsid w:val="006515C4"/>
    <w:rsid w:val="00652046"/>
    <w:rsid w:val="00655591"/>
    <w:rsid w:val="00655C55"/>
    <w:rsid w:val="00655CE8"/>
    <w:rsid w:val="00656DBD"/>
    <w:rsid w:val="0065733F"/>
    <w:rsid w:val="006611B2"/>
    <w:rsid w:val="00663154"/>
    <w:rsid w:val="00663336"/>
    <w:rsid w:val="006635C7"/>
    <w:rsid w:val="006646E6"/>
    <w:rsid w:val="00665535"/>
    <w:rsid w:val="00665925"/>
    <w:rsid w:val="00672101"/>
    <w:rsid w:val="006723B1"/>
    <w:rsid w:val="006730EB"/>
    <w:rsid w:val="00673E5A"/>
    <w:rsid w:val="006763AF"/>
    <w:rsid w:val="00682A00"/>
    <w:rsid w:val="00682B42"/>
    <w:rsid w:val="00682EBB"/>
    <w:rsid w:val="006840AF"/>
    <w:rsid w:val="00685011"/>
    <w:rsid w:val="00687BED"/>
    <w:rsid w:val="00687F90"/>
    <w:rsid w:val="00691F84"/>
    <w:rsid w:val="006930C6"/>
    <w:rsid w:val="006944CA"/>
    <w:rsid w:val="00696B43"/>
    <w:rsid w:val="006973CB"/>
    <w:rsid w:val="0069757D"/>
    <w:rsid w:val="00697F44"/>
    <w:rsid w:val="00697FC4"/>
    <w:rsid w:val="006A0BE4"/>
    <w:rsid w:val="006A0BED"/>
    <w:rsid w:val="006A117B"/>
    <w:rsid w:val="006A3003"/>
    <w:rsid w:val="006A34EA"/>
    <w:rsid w:val="006A6520"/>
    <w:rsid w:val="006A738A"/>
    <w:rsid w:val="006B096C"/>
    <w:rsid w:val="006B25D9"/>
    <w:rsid w:val="006B2ACA"/>
    <w:rsid w:val="006B5229"/>
    <w:rsid w:val="006B62A0"/>
    <w:rsid w:val="006C3768"/>
    <w:rsid w:val="006C3B6F"/>
    <w:rsid w:val="006C6E1A"/>
    <w:rsid w:val="006D1C31"/>
    <w:rsid w:val="006D1F64"/>
    <w:rsid w:val="006D2673"/>
    <w:rsid w:val="006D4E3C"/>
    <w:rsid w:val="006D4E44"/>
    <w:rsid w:val="006D5BF1"/>
    <w:rsid w:val="006D6D34"/>
    <w:rsid w:val="006D6FEF"/>
    <w:rsid w:val="006D727D"/>
    <w:rsid w:val="006E25AC"/>
    <w:rsid w:val="006E3164"/>
    <w:rsid w:val="006E45E7"/>
    <w:rsid w:val="006E7417"/>
    <w:rsid w:val="006E7A99"/>
    <w:rsid w:val="006E7B1F"/>
    <w:rsid w:val="006F34B3"/>
    <w:rsid w:val="006F4868"/>
    <w:rsid w:val="00700D8B"/>
    <w:rsid w:val="00701BCD"/>
    <w:rsid w:val="00701DEA"/>
    <w:rsid w:val="007022E4"/>
    <w:rsid w:val="00704D2E"/>
    <w:rsid w:val="007057F2"/>
    <w:rsid w:val="00705EA0"/>
    <w:rsid w:val="007065A6"/>
    <w:rsid w:val="0070786C"/>
    <w:rsid w:val="00707873"/>
    <w:rsid w:val="007079FB"/>
    <w:rsid w:val="00707DF5"/>
    <w:rsid w:val="00707F5A"/>
    <w:rsid w:val="0071064A"/>
    <w:rsid w:val="00711115"/>
    <w:rsid w:val="0071176E"/>
    <w:rsid w:val="0071234E"/>
    <w:rsid w:val="00713219"/>
    <w:rsid w:val="0071518F"/>
    <w:rsid w:val="00716B44"/>
    <w:rsid w:val="00716BB8"/>
    <w:rsid w:val="00717D2A"/>
    <w:rsid w:val="00721424"/>
    <w:rsid w:val="00721EC4"/>
    <w:rsid w:val="007224B6"/>
    <w:rsid w:val="007244AC"/>
    <w:rsid w:val="00724A8D"/>
    <w:rsid w:val="00724ECE"/>
    <w:rsid w:val="0072573D"/>
    <w:rsid w:val="00730DC5"/>
    <w:rsid w:val="00731450"/>
    <w:rsid w:val="00731573"/>
    <w:rsid w:val="00734EEE"/>
    <w:rsid w:val="00735757"/>
    <w:rsid w:val="00736446"/>
    <w:rsid w:val="00737447"/>
    <w:rsid w:val="007412CE"/>
    <w:rsid w:val="007416D1"/>
    <w:rsid w:val="007417C2"/>
    <w:rsid w:val="00742A76"/>
    <w:rsid w:val="0074674E"/>
    <w:rsid w:val="00746A5B"/>
    <w:rsid w:val="0074764B"/>
    <w:rsid w:val="007501CC"/>
    <w:rsid w:val="00750C2D"/>
    <w:rsid w:val="00751393"/>
    <w:rsid w:val="007522AD"/>
    <w:rsid w:val="007523F3"/>
    <w:rsid w:val="0075272C"/>
    <w:rsid w:val="00752AAC"/>
    <w:rsid w:val="00753654"/>
    <w:rsid w:val="00755937"/>
    <w:rsid w:val="00757206"/>
    <w:rsid w:val="00760D0E"/>
    <w:rsid w:val="0076158D"/>
    <w:rsid w:val="00762373"/>
    <w:rsid w:val="00763E82"/>
    <w:rsid w:val="00764261"/>
    <w:rsid w:val="00764E00"/>
    <w:rsid w:val="00765A24"/>
    <w:rsid w:val="00766112"/>
    <w:rsid w:val="00772A4E"/>
    <w:rsid w:val="00773763"/>
    <w:rsid w:val="00774641"/>
    <w:rsid w:val="0077499E"/>
    <w:rsid w:val="00774F58"/>
    <w:rsid w:val="00775957"/>
    <w:rsid w:val="00775D9C"/>
    <w:rsid w:val="00775E16"/>
    <w:rsid w:val="0078153D"/>
    <w:rsid w:val="007818A3"/>
    <w:rsid w:val="00782DB5"/>
    <w:rsid w:val="00783B2C"/>
    <w:rsid w:val="007863CA"/>
    <w:rsid w:val="00786964"/>
    <w:rsid w:val="00790EA5"/>
    <w:rsid w:val="007923E3"/>
    <w:rsid w:val="00792B70"/>
    <w:rsid w:val="00794064"/>
    <w:rsid w:val="00794AE6"/>
    <w:rsid w:val="00794EF4"/>
    <w:rsid w:val="007957D6"/>
    <w:rsid w:val="00796D7A"/>
    <w:rsid w:val="0079722A"/>
    <w:rsid w:val="00797E8F"/>
    <w:rsid w:val="007A2EC5"/>
    <w:rsid w:val="007A3AC9"/>
    <w:rsid w:val="007A3F9B"/>
    <w:rsid w:val="007A4941"/>
    <w:rsid w:val="007A4AE0"/>
    <w:rsid w:val="007A4C08"/>
    <w:rsid w:val="007A5068"/>
    <w:rsid w:val="007A52B4"/>
    <w:rsid w:val="007A79C2"/>
    <w:rsid w:val="007A7CDB"/>
    <w:rsid w:val="007B0B93"/>
    <w:rsid w:val="007B38CB"/>
    <w:rsid w:val="007B38FF"/>
    <w:rsid w:val="007B3A38"/>
    <w:rsid w:val="007B6034"/>
    <w:rsid w:val="007C2A4B"/>
    <w:rsid w:val="007C3E0B"/>
    <w:rsid w:val="007C4A12"/>
    <w:rsid w:val="007C6F70"/>
    <w:rsid w:val="007D0A93"/>
    <w:rsid w:val="007D1AC8"/>
    <w:rsid w:val="007D2443"/>
    <w:rsid w:val="007D48C4"/>
    <w:rsid w:val="007D497D"/>
    <w:rsid w:val="007D634D"/>
    <w:rsid w:val="007D6EF2"/>
    <w:rsid w:val="007E1797"/>
    <w:rsid w:val="007E3421"/>
    <w:rsid w:val="007E39AA"/>
    <w:rsid w:val="007E48F0"/>
    <w:rsid w:val="007E7404"/>
    <w:rsid w:val="007E7A93"/>
    <w:rsid w:val="007E7F49"/>
    <w:rsid w:val="007F2255"/>
    <w:rsid w:val="007F2ACC"/>
    <w:rsid w:val="00803864"/>
    <w:rsid w:val="008065B0"/>
    <w:rsid w:val="00812FA3"/>
    <w:rsid w:val="00813599"/>
    <w:rsid w:val="00813759"/>
    <w:rsid w:val="00813DED"/>
    <w:rsid w:val="00814528"/>
    <w:rsid w:val="008147B4"/>
    <w:rsid w:val="00815828"/>
    <w:rsid w:val="0081682F"/>
    <w:rsid w:val="00816A51"/>
    <w:rsid w:val="00816CFA"/>
    <w:rsid w:val="00821224"/>
    <w:rsid w:val="00821C79"/>
    <w:rsid w:val="00821CB7"/>
    <w:rsid w:val="00822F2B"/>
    <w:rsid w:val="00826195"/>
    <w:rsid w:val="00826E0F"/>
    <w:rsid w:val="008272FC"/>
    <w:rsid w:val="008303DA"/>
    <w:rsid w:val="00830F0D"/>
    <w:rsid w:val="0083118F"/>
    <w:rsid w:val="00832EF7"/>
    <w:rsid w:val="008353E1"/>
    <w:rsid w:val="00836B22"/>
    <w:rsid w:val="00844239"/>
    <w:rsid w:val="0084779F"/>
    <w:rsid w:val="0084781F"/>
    <w:rsid w:val="00850DF4"/>
    <w:rsid w:val="0085366C"/>
    <w:rsid w:val="00856E0C"/>
    <w:rsid w:val="008601FA"/>
    <w:rsid w:val="00860A86"/>
    <w:rsid w:val="00862B39"/>
    <w:rsid w:val="0086376A"/>
    <w:rsid w:val="00863EB1"/>
    <w:rsid w:val="008648E3"/>
    <w:rsid w:val="0087023B"/>
    <w:rsid w:val="0087206F"/>
    <w:rsid w:val="008724FD"/>
    <w:rsid w:val="00873FB2"/>
    <w:rsid w:val="0087688D"/>
    <w:rsid w:val="00877680"/>
    <w:rsid w:val="00877A72"/>
    <w:rsid w:val="0088132A"/>
    <w:rsid w:val="00883846"/>
    <w:rsid w:val="00883DA9"/>
    <w:rsid w:val="00883FA0"/>
    <w:rsid w:val="008858B3"/>
    <w:rsid w:val="00886312"/>
    <w:rsid w:val="0088652A"/>
    <w:rsid w:val="00887644"/>
    <w:rsid w:val="00892908"/>
    <w:rsid w:val="008940C4"/>
    <w:rsid w:val="008941A5"/>
    <w:rsid w:val="00895A3F"/>
    <w:rsid w:val="008968A3"/>
    <w:rsid w:val="008A37C7"/>
    <w:rsid w:val="008A38A8"/>
    <w:rsid w:val="008A430E"/>
    <w:rsid w:val="008A5A9B"/>
    <w:rsid w:val="008A7B40"/>
    <w:rsid w:val="008B279A"/>
    <w:rsid w:val="008B2A28"/>
    <w:rsid w:val="008B2E66"/>
    <w:rsid w:val="008B31B6"/>
    <w:rsid w:val="008B421F"/>
    <w:rsid w:val="008B4C89"/>
    <w:rsid w:val="008B53E4"/>
    <w:rsid w:val="008B5485"/>
    <w:rsid w:val="008B5D9E"/>
    <w:rsid w:val="008B5F93"/>
    <w:rsid w:val="008B663A"/>
    <w:rsid w:val="008B7CCA"/>
    <w:rsid w:val="008C284F"/>
    <w:rsid w:val="008C317A"/>
    <w:rsid w:val="008C36B9"/>
    <w:rsid w:val="008C3751"/>
    <w:rsid w:val="008C4263"/>
    <w:rsid w:val="008C66DE"/>
    <w:rsid w:val="008C6B96"/>
    <w:rsid w:val="008C7246"/>
    <w:rsid w:val="008C745F"/>
    <w:rsid w:val="008C74A7"/>
    <w:rsid w:val="008D1CFC"/>
    <w:rsid w:val="008D294D"/>
    <w:rsid w:val="008D2D8A"/>
    <w:rsid w:val="008D2E2A"/>
    <w:rsid w:val="008D2F51"/>
    <w:rsid w:val="008D3A56"/>
    <w:rsid w:val="008D4438"/>
    <w:rsid w:val="008D5038"/>
    <w:rsid w:val="008D5B7D"/>
    <w:rsid w:val="008D6501"/>
    <w:rsid w:val="008D7121"/>
    <w:rsid w:val="008E0849"/>
    <w:rsid w:val="008E386B"/>
    <w:rsid w:val="008E3EDD"/>
    <w:rsid w:val="008E5279"/>
    <w:rsid w:val="008F2899"/>
    <w:rsid w:val="008F3DD4"/>
    <w:rsid w:val="008F3F6A"/>
    <w:rsid w:val="008F5F8E"/>
    <w:rsid w:val="008F7420"/>
    <w:rsid w:val="009003C8"/>
    <w:rsid w:val="00906C0D"/>
    <w:rsid w:val="009076F6"/>
    <w:rsid w:val="00907DE4"/>
    <w:rsid w:val="00910809"/>
    <w:rsid w:val="009111EF"/>
    <w:rsid w:val="009132A9"/>
    <w:rsid w:val="00913D51"/>
    <w:rsid w:val="00914941"/>
    <w:rsid w:val="00914B17"/>
    <w:rsid w:val="00914C31"/>
    <w:rsid w:val="00915222"/>
    <w:rsid w:val="00915358"/>
    <w:rsid w:val="0092087F"/>
    <w:rsid w:val="00921C4C"/>
    <w:rsid w:val="00922F1D"/>
    <w:rsid w:val="00924B6C"/>
    <w:rsid w:val="00927404"/>
    <w:rsid w:val="009309E6"/>
    <w:rsid w:val="00930A48"/>
    <w:rsid w:val="00930C43"/>
    <w:rsid w:val="0093120B"/>
    <w:rsid w:val="0093261E"/>
    <w:rsid w:val="009334E8"/>
    <w:rsid w:val="009336EE"/>
    <w:rsid w:val="00933E62"/>
    <w:rsid w:val="00935AD2"/>
    <w:rsid w:val="00936870"/>
    <w:rsid w:val="00937E07"/>
    <w:rsid w:val="00941214"/>
    <w:rsid w:val="00941396"/>
    <w:rsid w:val="0094179C"/>
    <w:rsid w:val="0094281A"/>
    <w:rsid w:val="00942C3F"/>
    <w:rsid w:val="00943621"/>
    <w:rsid w:val="009443C2"/>
    <w:rsid w:val="00944D84"/>
    <w:rsid w:val="00945ECC"/>
    <w:rsid w:val="00946713"/>
    <w:rsid w:val="0095074C"/>
    <w:rsid w:val="009519E1"/>
    <w:rsid w:val="00953A7B"/>
    <w:rsid w:val="00953AB5"/>
    <w:rsid w:val="0095468E"/>
    <w:rsid w:val="0095470B"/>
    <w:rsid w:val="00956774"/>
    <w:rsid w:val="009567A6"/>
    <w:rsid w:val="00956A47"/>
    <w:rsid w:val="00957FF0"/>
    <w:rsid w:val="009604DE"/>
    <w:rsid w:val="00962041"/>
    <w:rsid w:val="00963B2A"/>
    <w:rsid w:val="0097024F"/>
    <w:rsid w:val="009704D3"/>
    <w:rsid w:val="0097161F"/>
    <w:rsid w:val="0097404E"/>
    <w:rsid w:val="009747C0"/>
    <w:rsid w:val="009747E9"/>
    <w:rsid w:val="00980252"/>
    <w:rsid w:val="00980588"/>
    <w:rsid w:val="009823D0"/>
    <w:rsid w:val="00985274"/>
    <w:rsid w:val="0099028C"/>
    <w:rsid w:val="00992296"/>
    <w:rsid w:val="009926D2"/>
    <w:rsid w:val="00995C0F"/>
    <w:rsid w:val="0099745D"/>
    <w:rsid w:val="009A052B"/>
    <w:rsid w:val="009A0D65"/>
    <w:rsid w:val="009A7E66"/>
    <w:rsid w:val="009B11E7"/>
    <w:rsid w:val="009B1A7C"/>
    <w:rsid w:val="009B2311"/>
    <w:rsid w:val="009B42CC"/>
    <w:rsid w:val="009B62AC"/>
    <w:rsid w:val="009B6A9D"/>
    <w:rsid w:val="009C04D8"/>
    <w:rsid w:val="009C1EB4"/>
    <w:rsid w:val="009C4EBA"/>
    <w:rsid w:val="009C522B"/>
    <w:rsid w:val="009C743A"/>
    <w:rsid w:val="009C747A"/>
    <w:rsid w:val="009C7B3E"/>
    <w:rsid w:val="009D00B0"/>
    <w:rsid w:val="009D0CA0"/>
    <w:rsid w:val="009D1602"/>
    <w:rsid w:val="009D30A9"/>
    <w:rsid w:val="009D426A"/>
    <w:rsid w:val="009D6ABA"/>
    <w:rsid w:val="009E0D11"/>
    <w:rsid w:val="009E126F"/>
    <w:rsid w:val="009E13E2"/>
    <w:rsid w:val="009E67D6"/>
    <w:rsid w:val="009E70E1"/>
    <w:rsid w:val="009E7587"/>
    <w:rsid w:val="009E7D45"/>
    <w:rsid w:val="009F21ED"/>
    <w:rsid w:val="009F254B"/>
    <w:rsid w:val="009F4135"/>
    <w:rsid w:val="009F4BB7"/>
    <w:rsid w:val="009F75ED"/>
    <w:rsid w:val="009F7D2A"/>
    <w:rsid w:val="00A00B6D"/>
    <w:rsid w:val="00A00B84"/>
    <w:rsid w:val="00A0169C"/>
    <w:rsid w:val="00A01A3E"/>
    <w:rsid w:val="00A02373"/>
    <w:rsid w:val="00A112D0"/>
    <w:rsid w:val="00A12750"/>
    <w:rsid w:val="00A14001"/>
    <w:rsid w:val="00A14141"/>
    <w:rsid w:val="00A14447"/>
    <w:rsid w:val="00A15047"/>
    <w:rsid w:val="00A15D1A"/>
    <w:rsid w:val="00A20394"/>
    <w:rsid w:val="00A209D5"/>
    <w:rsid w:val="00A219AA"/>
    <w:rsid w:val="00A21FEE"/>
    <w:rsid w:val="00A2246B"/>
    <w:rsid w:val="00A2362B"/>
    <w:rsid w:val="00A23B04"/>
    <w:rsid w:val="00A24446"/>
    <w:rsid w:val="00A24594"/>
    <w:rsid w:val="00A2522D"/>
    <w:rsid w:val="00A26265"/>
    <w:rsid w:val="00A267E2"/>
    <w:rsid w:val="00A26EA4"/>
    <w:rsid w:val="00A26F3E"/>
    <w:rsid w:val="00A27AD8"/>
    <w:rsid w:val="00A27F10"/>
    <w:rsid w:val="00A32F49"/>
    <w:rsid w:val="00A3397C"/>
    <w:rsid w:val="00A341C5"/>
    <w:rsid w:val="00A35B74"/>
    <w:rsid w:val="00A3614C"/>
    <w:rsid w:val="00A40F50"/>
    <w:rsid w:val="00A423BC"/>
    <w:rsid w:val="00A437D5"/>
    <w:rsid w:val="00A5337D"/>
    <w:rsid w:val="00A53EDB"/>
    <w:rsid w:val="00A54F73"/>
    <w:rsid w:val="00A55714"/>
    <w:rsid w:val="00A56941"/>
    <w:rsid w:val="00A629A9"/>
    <w:rsid w:val="00A634C8"/>
    <w:rsid w:val="00A66556"/>
    <w:rsid w:val="00A677E6"/>
    <w:rsid w:val="00A714F8"/>
    <w:rsid w:val="00A7256E"/>
    <w:rsid w:val="00A7413F"/>
    <w:rsid w:val="00A74E49"/>
    <w:rsid w:val="00A751F7"/>
    <w:rsid w:val="00A75C3B"/>
    <w:rsid w:val="00A77137"/>
    <w:rsid w:val="00A82346"/>
    <w:rsid w:val="00A84617"/>
    <w:rsid w:val="00A86148"/>
    <w:rsid w:val="00A86179"/>
    <w:rsid w:val="00A866B6"/>
    <w:rsid w:val="00A90F9B"/>
    <w:rsid w:val="00A9251B"/>
    <w:rsid w:val="00A92D9F"/>
    <w:rsid w:val="00A9443B"/>
    <w:rsid w:val="00A9490B"/>
    <w:rsid w:val="00A976B8"/>
    <w:rsid w:val="00AA3519"/>
    <w:rsid w:val="00AA6B54"/>
    <w:rsid w:val="00AA70E3"/>
    <w:rsid w:val="00AA749D"/>
    <w:rsid w:val="00AA7729"/>
    <w:rsid w:val="00AB2F5A"/>
    <w:rsid w:val="00AB5388"/>
    <w:rsid w:val="00AB57A1"/>
    <w:rsid w:val="00AB621E"/>
    <w:rsid w:val="00AB6DCF"/>
    <w:rsid w:val="00AB6E85"/>
    <w:rsid w:val="00AC0523"/>
    <w:rsid w:val="00AC1195"/>
    <w:rsid w:val="00AC14FC"/>
    <w:rsid w:val="00AC245B"/>
    <w:rsid w:val="00AC2749"/>
    <w:rsid w:val="00AC2B43"/>
    <w:rsid w:val="00AC2C5E"/>
    <w:rsid w:val="00AC2D79"/>
    <w:rsid w:val="00AC2DCE"/>
    <w:rsid w:val="00AC315D"/>
    <w:rsid w:val="00AC45E4"/>
    <w:rsid w:val="00AC4F01"/>
    <w:rsid w:val="00AC5DF4"/>
    <w:rsid w:val="00AC7F47"/>
    <w:rsid w:val="00AD352A"/>
    <w:rsid w:val="00AD419E"/>
    <w:rsid w:val="00AD4811"/>
    <w:rsid w:val="00AD5F0A"/>
    <w:rsid w:val="00AD770F"/>
    <w:rsid w:val="00AE2F9C"/>
    <w:rsid w:val="00AE3004"/>
    <w:rsid w:val="00AE4591"/>
    <w:rsid w:val="00AF49B4"/>
    <w:rsid w:val="00AF7B7A"/>
    <w:rsid w:val="00B0075B"/>
    <w:rsid w:val="00B02093"/>
    <w:rsid w:val="00B020FC"/>
    <w:rsid w:val="00B02A00"/>
    <w:rsid w:val="00B02A91"/>
    <w:rsid w:val="00B0389C"/>
    <w:rsid w:val="00B04252"/>
    <w:rsid w:val="00B0588A"/>
    <w:rsid w:val="00B062C8"/>
    <w:rsid w:val="00B10E7A"/>
    <w:rsid w:val="00B111E9"/>
    <w:rsid w:val="00B16C15"/>
    <w:rsid w:val="00B1764E"/>
    <w:rsid w:val="00B20332"/>
    <w:rsid w:val="00B20ACE"/>
    <w:rsid w:val="00B20CA6"/>
    <w:rsid w:val="00B22F02"/>
    <w:rsid w:val="00B23353"/>
    <w:rsid w:val="00B24E15"/>
    <w:rsid w:val="00B258C6"/>
    <w:rsid w:val="00B25A51"/>
    <w:rsid w:val="00B269FA"/>
    <w:rsid w:val="00B30187"/>
    <w:rsid w:val="00B31E4E"/>
    <w:rsid w:val="00B35F9D"/>
    <w:rsid w:val="00B36771"/>
    <w:rsid w:val="00B37546"/>
    <w:rsid w:val="00B40489"/>
    <w:rsid w:val="00B4184B"/>
    <w:rsid w:val="00B41A2A"/>
    <w:rsid w:val="00B41A65"/>
    <w:rsid w:val="00B450DE"/>
    <w:rsid w:val="00B46FB9"/>
    <w:rsid w:val="00B47AB6"/>
    <w:rsid w:val="00B47EA2"/>
    <w:rsid w:val="00B51A12"/>
    <w:rsid w:val="00B51A84"/>
    <w:rsid w:val="00B5347B"/>
    <w:rsid w:val="00B535A2"/>
    <w:rsid w:val="00B556CE"/>
    <w:rsid w:val="00B55F1B"/>
    <w:rsid w:val="00B569F1"/>
    <w:rsid w:val="00B57390"/>
    <w:rsid w:val="00B62B7F"/>
    <w:rsid w:val="00B642AC"/>
    <w:rsid w:val="00B6648C"/>
    <w:rsid w:val="00B66824"/>
    <w:rsid w:val="00B6700F"/>
    <w:rsid w:val="00B674CD"/>
    <w:rsid w:val="00B70498"/>
    <w:rsid w:val="00B70A8B"/>
    <w:rsid w:val="00B70F04"/>
    <w:rsid w:val="00B71426"/>
    <w:rsid w:val="00B726C7"/>
    <w:rsid w:val="00B728F7"/>
    <w:rsid w:val="00B73980"/>
    <w:rsid w:val="00B73F9F"/>
    <w:rsid w:val="00B7554A"/>
    <w:rsid w:val="00B75F81"/>
    <w:rsid w:val="00B761C9"/>
    <w:rsid w:val="00B7625B"/>
    <w:rsid w:val="00B76B2B"/>
    <w:rsid w:val="00B8165D"/>
    <w:rsid w:val="00B81E1F"/>
    <w:rsid w:val="00B83461"/>
    <w:rsid w:val="00B8351D"/>
    <w:rsid w:val="00B8439C"/>
    <w:rsid w:val="00B84F69"/>
    <w:rsid w:val="00B85543"/>
    <w:rsid w:val="00B8661C"/>
    <w:rsid w:val="00B87934"/>
    <w:rsid w:val="00B9048A"/>
    <w:rsid w:val="00B91CCB"/>
    <w:rsid w:val="00B93E00"/>
    <w:rsid w:val="00B95DFE"/>
    <w:rsid w:val="00B967CD"/>
    <w:rsid w:val="00B96FCF"/>
    <w:rsid w:val="00B97962"/>
    <w:rsid w:val="00BA0235"/>
    <w:rsid w:val="00BA292B"/>
    <w:rsid w:val="00BA2EF5"/>
    <w:rsid w:val="00BA46FE"/>
    <w:rsid w:val="00BA5144"/>
    <w:rsid w:val="00BA5286"/>
    <w:rsid w:val="00BA612B"/>
    <w:rsid w:val="00BA733B"/>
    <w:rsid w:val="00BA74A4"/>
    <w:rsid w:val="00BA74B6"/>
    <w:rsid w:val="00BA7B9D"/>
    <w:rsid w:val="00BB01D3"/>
    <w:rsid w:val="00BB17ED"/>
    <w:rsid w:val="00BB1EC3"/>
    <w:rsid w:val="00BB25AC"/>
    <w:rsid w:val="00BB43C5"/>
    <w:rsid w:val="00BB4A94"/>
    <w:rsid w:val="00BB71D5"/>
    <w:rsid w:val="00BC0B32"/>
    <w:rsid w:val="00BC1C50"/>
    <w:rsid w:val="00BC27DF"/>
    <w:rsid w:val="00BC3AE7"/>
    <w:rsid w:val="00BC4EA6"/>
    <w:rsid w:val="00BC54C6"/>
    <w:rsid w:val="00BC6198"/>
    <w:rsid w:val="00BC6A41"/>
    <w:rsid w:val="00BC758E"/>
    <w:rsid w:val="00BC7805"/>
    <w:rsid w:val="00BD198E"/>
    <w:rsid w:val="00BD1B87"/>
    <w:rsid w:val="00BD351C"/>
    <w:rsid w:val="00BD396C"/>
    <w:rsid w:val="00BD3E32"/>
    <w:rsid w:val="00BD5677"/>
    <w:rsid w:val="00BD6074"/>
    <w:rsid w:val="00BD60CB"/>
    <w:rsid w:val="00BD7742"/>
    <w:rsid w:val="00BE0559"/>
    <w:rsid w:val="00BE11F9"/>
    <w:rsid w:val="00BE134A"/>
    <w:rsid w:val="00BE3E32"/>
    <w:rsid w:val="00BE6740"/>
    <w:rsid w:val="00BF0285"/>
    <w:rsid w:val="00BF039E"/>
    <w:rsid w:val="00BF2D4E"/>
    <w:rsid w:val="00BF3E66"/>
    <w:rsid w:val="00BF479C"/>
    <w:rsid w:val="00BF7274"/>
    <w:rsid w:val="00BF7BF7"/>
    <w:rsid w:val="00C00855"/>
    <w:rsid w:val="00C011A6"/>
    <w:rsid w:val="00C011C2"/>
    <w:rsid w:val="00C01337"/>
    <w:rsid w:val="00C01BFF"/>
    <w:rsid w:val="00C02993"/>
    <w:rsid w:val="00C02D39"/>
    <w:rsid w:val="00C05DE2"/>
    <w:rsid w:val="00C06296"/>
    <w:rsid w:val="00C06F54"/>
    <w:rsid w:val="00C11EAE"/>
    <w:rsid w:val="00C13276"/>
    <w:rsid w:val="00C13A6C"/>
    <w:rsid w:val="00C14EF4"/>
    <w:rsid w:val="00C16E23"/>
    <w:rsid w:val="00C21A81"/>
    <w:rsid w:val="00C23603"/>
    <w:rsid w:val="00C239BD"/>
    <w:rsid w:val="00C26E15"/>
    <w:rsid w:val="00C334AD"/>
    <w:rsid w:val="00C3665B"/>
    <w:rsid w:val="00C3698E"/>
    <w:rsid w:val="00C37CB3"/>
    <w:rsid w:val="00C40A66"/>
    <w:rsid w:val="00C4198B"/>
    <w:rsid w:val="00C43961"/>
    <w:rsid w:val="00C45885"/>
    <w:rsid w:val="00C45B4E"/>
    <w:rsid w:val="00C4630B"/>
    <w:rsid w:val="00C501BC"/>
    <w:rsid w:val="00C50766"/>
    <w:rsid w:val="00C50C1F"/>
    <w:rsid w:val="00C51EAC"/>
    <w:rsid w:val="00C52E5C"/>
    <w:rsid w:val="00C54AA5"/>
    <w:rsid w:val="00C55756"/>
    <w:rsid w:val="00C56030"/>
    <w:rsid w:val="00C60B0D"/>
    <w:rsid w:val="00C60E81"/>
    <w:rsid w:val="00C62543"/>
    <w:rsid w:val="00C63697"/>
    <w:rsid w:val="00C6569C"/>
    <w:rsid w:val="00C65B2C"/>
    <w:rsid w:val="00C65F31"/>
    <w:rsid w:val="00C67201"/>
    <w:rsid w:val="00C67C55"/>
    <w:rsid w:val="00C712D3"/>
    <w:rsid w:val="00C726B1"/>
    <w:rsid w:val="00C73357"/>
    <w:rsid w:val="00C73B0B"/>
    <w:rsid w:val="00C74B34"/>
    <w:rsid w:val="00C75056"/>
    <w:rsid w:val="00C752A9"/>
    <w:rsid w:val="00C754AE"/>
    <w:rsid w:val="00C75DB3"/>
    <w:rsid w:val="00C7678B"/>
    <w:rsid w:val="00C76E75"/>
    <w:rsid w:val="00C77091"/>
    <w:rsid w:val="00C775B4"/>
    <w:rsid w:val="00C8056E"/>
    <w:rsid w:val="00C81521"/>
    <w:rsid w:val="00C82A96"/>
    <w:rsid w:val="00C82D84"/>
    <w:rsid w:val="00C842C3"/>
    <w:rsid w:val="00C84977"/>
    <w:rsid w:val="00C85627"/>
    <w:rsid w:val="00C85974"/>
    <w:rsid w:val="00C90622"/>
    <w:rsid w:val="00C923C8"/>
    <w:rsid w:val="00C92A5A"/>
    <w:rsid w:val="00C92D1F"/>
    <w:rsid w:val="00C9362A"/>
    <w:rsid w:val="00C948F2"/>
    <w:rsid w:val="00C9561D"/>
    <w:rsid w:val="00C9595B"/>
    <w:rsid w:val="00C95C5A"/>
    <w:rsid w:val="00C97724"/>
    <w:rsid w:val="00C97A97"/>
    <w:rsid w:val="00CA06C6"/>
    <w:rsid w:val="00CA0738"/>
    <w:rsid w:val="00CA1661"/>
    <w:rsid w:val="00CA5618"/>
    <w:rsid w:val="00CA68D9"/>
    <w:rsid w:val="00CA72E8"/>
    <w:rsid w:val="00CB0E16"/>
    <w:rsid w:val="00CB147D"/>
    <w:rsid w:val="00CB3744"/>
    <w:rsid w:val="00CB3B2F"/>
    <w:rsid w:val="00CB6499"/>
    <w:rsid w:val="00CB64D1"/>
    <w:rsid w:val="00CC0324"/>
    <w:rsid w:val="00CC0E94"/>
    <w:rsid w:val="00CC21A2"/>
    <w:rsid w:val="00CC2ADC"/>
    <w:rsid w:val="00CC4C54"/>
    <w:rsid w:val="00CC5CFD"/>
    <w:rsid w:val="00CC7D27"/>
    <w:rsid w:val="00CD0529"/>
    <w:rsid w:val="00CD1E14"/>
    <w:rsid w:val="00CD26CE"/>
    <w:rsid w:val="00CD3CC7"/>
    <w:rsid w:val="00CD5176"/>
    <w:rsid w:val="00CD5DEF"/>
    <w:rsid w:val="00CE275C"/>
    <w:rsid w:val="00CE2DFB"/>
    <w:rsid w:val="00CE40EC"/>
    <w:rsid w:val="00CE5276"/>
    <w:rsid w:val="00CE5BE3"/>
    <w:rsid w:val="00CE7B02"/>
    <w:rsid w:val="00CF1792"/>
    <w:rsid w:val="00CF208C"/>
    <w:rsid w:val="00CF5403"/>
    <w:rsid w:val="00CF6148"/>
    <w:rsid w:val="00CF692F"/>
    <w:rsid w:val="00D00C1A"/>
    <w:rsid w:val="00D01EA4"/>
    <w:rsid w:val="00D0282E"/>
    <w:rsid w:val="00D071C1"/>
    <w:rsid w:val="00D11081"/>
    <w:rsid w:val="00D112BF"/>
    <w:rsid w:val="00D116B4"/>
    <w:rsid w:val="00D11E3D"/>
    <w:rsid w:val="00D12200"/>
    <w:rsid w:val="00D1408B"/>
    <w:rsid w:val="00D1489C"/>
    <w:rsid w:val="00D15560"/>
    <w:rsid w:val="00D166FA"/>
    <w:rsid w:val="00D16E04"/>
    <w:rsid w:val="00D17697"/>
    <w:rsid w:val="00D238EC"/>
    <w:rsid w:val="00D251C7"/>
    <w:rsid w:val="00D25810"/>
    <w:rsid w:val="00D25FD7"/>
    <w:rsid w:val="00D30546"/>
    <w:rsid w:val="00D3134E"/>
    <w:rsid w:val="00D31C8A"/>
    <w:rsid w:val="00D31FDA"/>
    <w:rsid w:val="00D336E5"/>
    <w:rsid w:val="00D337D5"/>
    <w:rsid w:val="00D33BF0"/>
    <w:rsid w:val="00D35795"/>
    <w:rsid w:val="00D36BB1"/>
    <w:rsid w:val="00D36DE5"/>
    <w:rsid w:val="00D37604"/>
    <w:rsid w:val="00D43633"/>
    <w:rsid w:val="00D437FC"/>
    <w:rsid w:val="00D460E4"/>
    <w:rsid w:val="00D461EA"/>
    <w:rsid w:val="00D476C0"/>
    <w:rsid w:val="00D5170D"/>
    <w:rsid w:val="00D52A28"/>
    <w:rsid w:val="00D5480F"/>
    <w:rsid w:val="00D55E71"/>
    <w:rsid w:val="00D56615"/>
    <w:rsid w:val="00D57B20"/>
    <w:rsid w:val="00D57F71"/>
    <w:rsid w:val="00D61016"/>
    <w:rsid w:val="00D61DD8"/>
    <w:rsid w:val="00D62091"/>
    <w:rsid w:val="00D63E0A"/>
    <w:rsid w:val="00D6549C"/>
    <w:rsid w:val="00D65FB1"/>
    <w:rsid w:val="00D66656"/>
    <w:rsid w:val="00D678E2"/>
    <w:rsid w:val="00D70348"/>
    <w:rsid w:val="00D70879"/>
    <w:rsid w:val="00D71DDA"/>
    <w:rsid w:val="00D74743"/>
    <w:rsid w:val="00D75927"/>
    <w:rsid w:val="00D76947"/>
    <w:rsid w:val="00D77B95"/>
    <w:rsid w:val="00D826EA"/>
    <w:rsid w:val="00D82B94"/>
    <w:rsid w:val="00D85366"/>
    <w:rsid w:val="00D870EF"/>
    <w:rsid w:val="00D877EC"/>
    <w:rsid w:val="00D919C8"/>
    <w:rsid w:val="00D91AC1"/>
    <w:rsid w:val="00D920D1"/>
    <w:rsid w:val="00D92451"/>
    <w:rsid w:val="00D92B1E"/>
    <w:rsid w:val="00D95323"/>
    <w:rsid w:val="00D96721"/>
    <w:rsid w:val="00D97643"/>
    <w:rsid w:val="00D97F84"/>
    <w:rsid w:val="00DA1819"/>
    <w:rsid w:val="00DA19D2"/>
    <w:rsid w:val="00DA1CDE"/>
    <w:rsid w:val="00DA1FE6"/>
    <w:rsid w:val="00DA5B41"/>
    <w:rsid w:val="00DB01E0"/>
    <w:rsid w:val="00DB0337"/>
    <w:rsid w:val="00DB1092"/>
    <w:rsid w:val="00DB4E7A"/>
    <w:rsid w:val="00DB4E7E"/>
    <w:rsid w:val="00DB53EC"/>
    <w:rsid w:val="00DB59F7"/>
    <w:rsid w:val="00DB5C31"/>
    <w:rsid w:val="00DB5E77"/>
    <w:rsid w:val="00DB76F0"/>
    <w:rsid w:val="00DC2903"/>
    <w:rsid w:val="00DC39AE"/>
    <w:rsid w:val="00DC3DBC"/>
    <w:rsid w:val="00DC519A"/>
    <w:rsid w:val="00DC5EFF"/>
    <w:rsid w:val="00DC71FB"/>
    <w:rsid w:val="00DD02E3"/>
    <w:rsid w:val="00DD1086"/>
    <w:rsid w:val="00DD1339"/>
    <w:rsid w:val="00DD18C4"/>
    <w:rsid w:val="00DD2303"/>
    <w:rsid w:val="00DD4BF4"/>
    <w:rsid w:val="00DD52C3"/>
    <w:rsid w:val="00DE49EE"/>
    <w:rsid w:val="00DE5856"/>
    <w:rsid w:val="00DE72A6"/>
    <w:rsid w:val="00DF039B"/>
    <w:rsid w:val="00DF0F84"/>
    <w:rsid w:val="00DF1C2E"/>
    <w:rsid w:val="00DF488E"/>
    <w:rsid w:val="00DF4B33"/>
    <w:rsid w:val="00DF529F"/>
    <w:rsid w:val="00DF5AB4"/>
    <w:rsid w:val="00DF5ED5"/>
    <w:rsid w:val="00DF63B8"/>
    <w:rsid w:val="00E00617"/>
    <w:rsid w:val="00E042C7"/>
    <w:rsid w:val="00E06034"/>
    <w:rsid w:val="00E065F0"/>
    <w:rsid w:val="00E06BFF"/>
    <w:rsid w:val="00E07393"/>
    <w:rsid w:val="00E12405"/>
    <w:rsid w:val="00E127E7"/>
    <w:rsid w:val="00E13D3A"/>
    <w:rsid w:val="00E201BF"/>
    <w:rsid w:val="00E2045A"/>
    <w:rsid w:val="00E214E1"/>
    <w:rsid w:val="00E2278F"/>
    <w:rsid w:val="00E23A05"/>
    <w:rsid w:val="00E2475D"/>
    <w:rsid w:val="00E24D5F"/>
    <w:rsid w:val="00E2555C"/>
    <w:rsid w:val="00E2642A"/>
    <w:rsid w:val="00E27123"/>
    <w:rsid w:val="00E27EC9"/>
    <w:rsid w:val="00E303F8"/>
    <w:rsid w:val="00E30ABE"/>
    <w:rsid w:val="00E30AD3"/>
    <w:rsid w:val="00E3176C"/>
    <w:rsid w:val="00E31EE8"/>
    <w:rsid w:val="00E32067"/>
    <w:rsid w:val="00E3337B"/>
    <w:rsid w:val="00E33BE3"/>
    <w:rsid w:val="00E35656"/>
    <w:rsid w:val="00E3664C"/>
    <w:rsid w:val="00E36840"/>
    <w:rsid w:val="00E3777F"/>
    <w:rsid w:val="00E403E8"/>
    <w:rsid w:val="00E40FCF"/>
    <w:rsid w:val="00E4202C"/>
    <w:rsid w:val="00E44DEB"/>
    <w:rsid w:val="00E458D8"/>
    <w:rsid w:val="00E458FB"/>
    <w:rsid w:val="00E4593C"/>
    <w:rsid w:val="00E467E1"/>
    <w:rsid w:val="00E47C13"/>
    <w:rsid w:val="00E51E59"/>
    <w:rsid w:val="00E53FFB"/>
    <w:rsid w:val="00E55B85"/>
    <w:rsid w:val="00E564EB"/>
    <w:rsid w:val="00E56A80"/>
    <w:rsid w:val="00E5735C"/>
    <w:rsid w:val="00E6031B"/>
    <w:rsid w:val="00E632C0"/>
    <w:rsid w:val="00E635F3"/>
    <w:rsid w:val="00E65A59"/>
    <w:rsid w:val="00E666A2"/>
    <w:rsid w:val="00E671CB"/>
    <w:rsid w:val="00E70190"/>
    <w:rsid w:val="00E73E45"/>
    <w:rsid w:val="00E74A13"/>
    <w:rsid w:val="00E74C27"/>
    <w:rsid w:val="00E75794"/>
    <w:rsid w:val="00E75C62"/>
    <w:rsid w:val="00E778D5"/>
    <w:rsid w:val="00E77CAC"/>
    <w:rsid w:val="00E816AA"/>
    <w:rsid w:val="00E8258D"/>
    <w:rsid w:val="00E83DBB"/>
    <w:rsid w:val="00E855DB"/>
    <w:rsid w:val="00E86A92"/>
    <w:rsid w:val="00E87325"/>
    <w:rsid w:val="00E87B19"/>
    <w:rsid w:val="00E9146A"/>
    <w:rsid w:val="00E91604"/>
    <w:rsid w:val="00E96684"/>
    <w:rsid w:val="00E968F1"/>
    <w:rsid w:val="00E96B62"/>
    <w:rsid w:val="00E97ACD"/>
    <w:rsid w:val="00E97C6C"/>
    <w:rsid w:val="00EA01F7"/>
    <w:rsid w:val="00EA048F"/>
    <w:rsid w:val="00EA0591"/>
    <w:rsid w:val="00EA18FA"/>
    <w:rsid w:val="00EA32F0"/>
    <w:rsid w:val="00EA44C9"/>
    <w:rsid w:val="00EA4ACB"/>
    <w:rsid w:val="00EA5A34"/>
    <w:rsid w:val="00EA5F3A"/>
    <w:rsid w:val="00EA6964"/>
    <w:rsid w:val="00EA6BE5"/>
    <w:rsid w:val="00EA7C6B"/>
    <w:rsid w:val="00EB047E"/>
    <w:rsid w:val="00EB102A"/>
    <w:rsid w:val="00EB3702"/>
    <w:rsid w:val="00EB414E"/>
    <w:rsid w:val="00EB4FDF"/>
    <w:rsid w:val="00EB5B43"/>
    <w:rsid w:val="00EB6219"/>
    <w:rsid w:val="00EC04CA"/>
    <w:rsid w:val="00EC0C75"/>
    <w:rsid w:val="00EC1D77"/>
    <w:rsid w:val="00EC2C38"/>
    <w:rsid w:val="00EC321F"/>
    <w:rsid w:val="00EC32F7"/>
    <w:rsid w:val="00EC382E"/>
    <w:rsid w:val="00EC3CA4"/>
    <w:rsid w:val="00EC424F"/>
    <w:rsid w:val="00EC493F"/>
    <w:rsid w:val="00EC58F5"/>
    <w:rsid w:val="00EC6958"/>
    <w:rsid w:val="00EC7D5B"/>
    <w:rsid w:val="00ED077D"/>
    <w:rsid w:val="00ED22B7"/>
    <w:rsid w:val="00ED2845"/>
    <w:rsid w:val="00ED33D7"/>
    <w:rsid w:val="00ED4FFB"/>
    <w:rsid w:val="00ED58C6"/>
    <w:rsid w:val="00ED7228"/>
    <w:rsid w:val="00EE1F14"/>
    <w:rsid w:val="00EE2EF2"/>
    <w:rsid w:val="00EE35B4"/>
    <w:rsid w:val="00EE47EA"/>
    <w:rsid w:val="00EE5E24"/>
    <w:rsid w:val="00EE679A"/>
    <w:rsid w:val="00EE6F6A"/>
    <w:rsid w:val="00EE7F86"/>
    <w:rsid w:val="00EF00B3"/>
    <w:rsid w:val="00EF1E09"/>
    <w:rsid w:val="00EF36EB"/>
    <w:rsid w:val="00EF3AA0"/>
    <w:rsid w:val="00EF504C"/>
    <w:rsid w:val="00EF541A"/>
    <w:rsid w:val="00EF6AAB"/>
    <w:rsid w:val="00EF74E7"/>
    <w:rsid w:val="00F015B6"/>
    <w:rsid w:val="00F0379A"/>
    <w:rsid w:val="00F04DBE"/>
    <w:rsid w:val="00F053C8"/>
    <w:rsid w:val="00F05847"/>
    <w:rsid w:val="00F0638D"/>
    <w:rsid w:val="00F073D7"/>
    <w:rsid w:val="00F07FA1"/>
    <w:rsid w:val="00F12A8F"/>
    <w:rsid w:val="00F16B2D"/>
    <w:rsid w:val="00F1749C"/>
    <w:rsid w:val="00F17CF0"/>
    <w:rsid w:val="00F218BB"/>
    <w:rsid w:val="00F22969"/>
    <w:rsid w:val="00F23ED6"/>
    <w:rsid w:val="00F24B51"/>
    <w:rsid w:val="00F25D95"/>
    <w:rsid w:val="00F25DA9"/>
    <w:rsid w:val="00F27853"/>
    <w:rsid w:val="00F300CA"/>
    <w:rsid w:val="00F30EE2"/>
    <w:rsid w:val="00F325FD"/>
    <w:rsid w:val="00F41751"/>
    <w:rsid w:val="00F438D2"/>
    <w:rsid w:val="00F44752"/>
    <w:rsid w:val="00F45818"/>
    <w:rsid w:val="00F46B60"/>
    <w:rsid w:val="00F4779C"/>
    <w:rsid w:val="00F52ADD"/>
    <w:rsid w:val="00F542E7"/>
    <w:rsid w:val="00F547E5"/>
    <w:rsid w:val="00F5636B"/>
    <w:rsid w:val="00F61427"/>
    <w:rsid w:val="00F615B4"/>
    <w:rsid w:val="00F61C31"/>
    <w:rsid w:val="00F644A8"/>
    <w:rsid w:val="00F645A4"/>
    <w:rsid w:val="00F64F1B"/>
    <w:rsid w:val="00F64F9E"/>
    <w:rsid w:val="00F65850"/>
    <w:rsid w:val="00F65B23"/>
    <w:rsid w:val="00F67702"/>
    <w:rsid w:val="00F67F05"/>
    <w:rsid w:val="00F67F8D"/>
    <w:rsid w:val="00F67FF2"/>
    <w:rsid w:val="00F70916"/>
    <w:rsid w:val="00F70A65"/>
    <w:rsid w:val="00F72C1A"/>
    <w:rsid w:val="00F74909"/>
    <w:rsid w:val="00F753ED"/>
    <w:rsid w:val="00F75DDE"/>
    <w:rsid w:val="00F770CD"/>
    <w:rsid w:val="00F7764D"/>
    <w:rsid w:val="00F816E1"/>
    <w:rsid w:val="00F81A3F"/>
    <w:rsid w:val="00F81B66"/>
    <w:rsid w:val="00F82263"/>
    <w:rsid w:val="00F835B5"/>
    <w:rsid w:val="00F837BE"/>
    <w:rsid w:val="00F83BAA"/>
    <w:rsid w:val="00F84290"/>
    <w:rsid w:val="00F843A0"/>
    <w:rsid w:val="00F85F82"/>
    <w:rsid w:val="00F86821"/>
    <w:rsid w:val="00F87FF2"/>
    <w:rsid w:val="00F90385"/>
    <w:rsid w:val="00F918E6"/>
    <w:rsid w:val="00F91963"/>
    <w:rsid w:val="00F91E8A"/>
    <w:rsid w:val="00F9246E"/>
    <w:rsid w:val="00F931C7"/>
    <w:rsid w:val="00F93C6A"/>
    <w:rsid w:val="00F93E7D"/>
    <w:rsid w:val="00F9597E"/>
    <w:rsid w:val="00FA1054"/>
    <w:rsid w:val="00FA1F1D"/>
    <w:rsid w:val="00FA263E"/>
    <w:rsid w:val="00FA2861"/>
    <w:rsid w:val="00FA3ED7"/>
    <w:rsid w:val="00FA571F"/>
    <w:rsid w:val="00FA5B46"/>
    <w:rsid w:val="00FA5E4E"/>
    <w:rsid w:val="00FA6F65"/>
    <w:rsid w:val="00FA7E51"/>
    <w:rsid w:val="00FB1431"/>
    <w:rsid w:val="00FB15C1"/>
    <w:rsid w:val="00FB1D20"/>
    <w:rsid w:val="00FB2417"/>
    <w:rsid w:val="00FB24E4"/>
    <w:rsid w:val="00FB2DF3"/>
    <w:rsid w:val="00FB3350"/>
    <w:rsid w:val="00FB45D0"/>
    <w:rsid w:val="00FB45D8"/>
    <w:rsid w:val="00FC1F63"/>
    <w:rsid w:val="00FC4D0B"/>
    <w:rsid w:val="00FC4E2A"/>
    <w:rsid w:val="00FC6614"/>
    <w:rsid w:val="00FC68D3"/>
    <w:rsid w:val="00FC6994"/>
    <w:rsid w:val="00FC6CB8"/>
    <w:rsid w:val="00FD055B"/>
    <w:rsid w:val="00FD0639"/>
    <w:rsid w:val="00FD0DD4"/>
    <w:rsid w:val="00FD245E"/>
    <w:rsid w:val="00FD313B"/>
    <w:rsid w:val="00FD3908"/>
    <w:rsid w:val="00FD3E37"/>
    <w:rsid w:val="00FD4589"/>
    <w:rsid w:val="00FD6020"/>
    <w:rsid w:val="00FD7937"/>
    <w:rsid w:val="00FE06BB"/>
    <w:rsid w:val="00FE52E4"/>
    <w:rsid w:val="00FE5DEE"/>
    <w:rsid w:val="00FE5F9F"/>
    <w:rsid w:val="00FE6F88"/>
    <w:rsid w:val="00FE761D"/>
    <w:rsid w:val="00FE781C"/>
    <w:rsid w:val="00FF03FC"/>
    <w:rsid w:val="00FF130A"/>
    <w:rsid w:val="00FF1A4A"/>
    <w:rsid w:val="00FF1CB8"/>
    <w:rsid w:val="00FF28B2"/>
    <w:rsid w:val="00FF31A8"/>
    <w:rsid w:val="00FF47FC"/>
    <w:rsid w:val="00FF4CBD"/>
    <w:rsid w:val="00FF4F7B"/>
    <w:rsid w:val="00FF6011"/>
    <w:rsid w:val="00FF68EE"/>
    <w:rsid w:val="00FF7007"/>
    <w:rsid w:val="00FF74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2A528"/>
  <w15:docId w15:val="{C15493F9-F598-428E-98E6-E3F4D1F9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79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FA286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A286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C26E15"/>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rsid w:val="00414ACE"/>
    <w:rPr>
      <w:sz w:val="20"/>
      <w:szCs w:val="20"/>
    </w:rPr>
  </w:style>
  <w:style w:type="character" w:customStyle="1" w:styleId="DipnotMetniChar">
    <w:name w:val="Dipnot Metni Char"/>
    <w:basedOn w:val="VarsaylanParagrafYazTipi"/>
    <w:link w:val="DipnotMetni"/>
    <w:uiPriority w:val="99"/>
    <w:semiHidden/>
    <w:rsid w:val="00414ACE"/>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rsid w:val="00414ACE"/>
    <w:rPr>
      <w:rFonts w:cs="Times New Roman"/>
      <w:vertAlign w:val="superscript"/>
    </w:rPr>
  </w:style>
  <w:style w:type="paragraph" w:styleId="ListeParagraf">
    <w:name w:val="List Paragraph"/>
    <w:basedOn w:val="Normal"/>
    <w:uiPriority w:val="34"/>
    <w:qFormat/>
    <w:rsid w:val="00EB102A"/>
    <w:pPr>
      <w:ind w:left="720"/>
      <w:contextualSpacing/>
    </w:pPr>
  </w:style>
  <w:style w:type="character" w:customStyle="1" w:styleId="Balk1Char">
    <w:name w:val="Başlık 1 Char"/>
    <w:basedOn w:val="VarsaylanParagrafYazTipi"/>
    <w:link w:val="Balk1"/>
    <w:uiPriority w:val="9"/>
    <w:rsid w:val="00FA2861"/>
    <w:rPr>
      <w:rFonts w:asciiTheme="majorHAnsi" w:eastAsiaTheme="majorEastAsia" w:hAnsiTheme="majorHAnsi" w:cstheme="majorBidi"/>
      <w:b/>
      <w:bCs/>
      <w:color w:val="365F91" w:themeColor="accent1" w:themeShade="BF"/>
      <w:sz w:val="28"/>
      <w:szCs w:val="28"/>
      <w:lang w:eastAsia="tr-TR"/>
    </w:rPr>
  </w:style>
  <w:style w:type="character" w:customStyle="1" w:styleId="Balk2Char">
    <w:name w:val="Başlık 2 Char"/>
    <w:basedOn w:val="VarsaylanParagrafYazTipi"/>
    <w:link w:val="Balk2"/>
    <w:uiPriority w:val="9"/>
    <w:rsid w:val="00FA2861"/>
    <w:rPr>
      <w:rFonts w:asciiTheme="majorHAnsi" w:eastAsiaTheme="majorEastAsia" w:hAnsiTheme="majorHAnsi" w:cstheme="majorBidi"/>
      <w:b/>
      <w:bCs/>
      <w:color w:val="4F81BD" w:themeColor="accent1"/>
      <w:sz w:val="26"/>
      <w:szCs w:val="26"/>
      <w:lang w:eastAsia="tr-TR"/>
    </w:rPr>
  </w:style>
  <w:style w:type="character" w:customStyle="1" w:styleId="Balk3Char">
    <w:name w:val="Başlık 3 Char"/>
    <w:basedOn w:val="VarsaylanParagrafYazTipi"/>
    <w:link w:val="Balk3"/>
    <w:uiPriority w:val="9"/>
    <w:rsid w:val="00C26E15"/>
    <w:rPr>
      <w:rFonts w:asciiTheme="majorHAnsi" w:eastAsiaTheme="majorEastAsia" w:hAnsiTheme="majorHAnsi" w:cstheme="majorBidi"/>
      <w:b/>
      <w:bCs/>
      <w:color w:val="4F81BD" w:themeColor="accent1"/>
      <w:sz w:val="24"/>
      <w:szCs w:val="24"/>
      <w:lang w:eastAsia="tr-TR"/>
    </w:rPr>
  </w:style>
  <w:style w:type="paragraph" w:styleId="BalonMetni">
    <w:name w:val="Balloon Text"/>
    <w:basedOn w:val="Normal"/>
    <w:link w:val="BalonMetniChar"/>
    <w:uiPriority w:val="99"/>
    <w:semiHidden/>
    <w:unhideWhenUsed/>
    <w:rsid w:val="00226D04"/>
    <w:rPr>
      <w:rFonts w:ascii="Tahoma" w:hAnsi="Tahoma" w:cs="Tahoma"/>
      <w:sz w:val="16"/>
      <w:szCs w:val="16"/>
    </w:rPr>
  </w:style>
  <w:style w:type="character" w:customStyle="1" w:styleId="BalonMetniChar">
    <w:name w:val="Balon Metni Char"/>
    <w:basedOn w:val="VarsaylanParagrafYazTipi"/>
    <w:link w:val="BalonMetni"/>
    <w:uiPriority w:val="99"/>
    <w:semiHidden/>
    <w:rsid w:val="00226D04"/>
    <w:rPr>
      <w:rFonts w:ascii="Tahoma" w:eastAsia="Times New Roman" w:hAnsi="Tahoma" w:cs="Tahoma"/>
      <w:sz w:val="16"/>
      <w:szCs w:val="16"/>
      <w:lang w:eastAsia="tr-TR"/>
    </w:rPr>
  </w:style>
  <w:style w:type="character" w:styleId="Kpr">
    <w:name w:val="Hyperlink"/>
    <w:basedOn w:val="VarsaylanParagrafYazTipi"/>
    <w:uiPriority w:val="99"/>
    <w:unhideWhenUsed/>
    <w:rsid w:val="00B20332"/>
    <w:rPr>
      <w:color w:val="0000FF" w:themeColor="hyperlink"/>
      <w:u w:val="single"/>
    </w:rPr>
  </w:style>
  <w:style w:type="table" w:styleId="TabloKlavuzu">
    <w:name w:val="Table Grid"/>
    <w:basedOn w:val="NormalTablo"/>
    <w:uiPriority w:val="59"/>
    <w:rsid w:val="00056E19"/>
    <w:pPr>
      <w:spacing w:after="0" w:line="240" w:lineRule="auto"/>
      <w:ind w:firstLine="45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Liste-Vurgu1">
    <w:name w:val="Light List Accent 1"/>
    <w:basedOn w:val="NormalTablo"/>
    <w:uiPriority w:val="61"/>
    <w:rsid w:val="00056E1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Glgeleme2-Vurgu5">
    <w:name w:val="Medium Shading 2 Accent 5"/>
    <w:basedOn w:val="NormalTablo"/>
    <w:uiPriority w:val="64"/>
    <w:rsid w:val="00056E1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Klavuz">
    <w:name w:val="Light Grid"/>
    <w:basedOn w:val="NormalTablo"/>
    <w:uiPriority w:val="62"/>
    <w:rsid w:val="00056E1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OrtaListe2">
    <w:name w:val="Medium List 2"/>
    <w:basedOn w:val="NormalTablo"/>
    <w:uiPriority w:val="66"/>
    <w:rsid w:val="009B62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KonuBal">
    <w:name w:val="Title"/>
    <w:basedOn w:val="Normal"/>
    <w:next w:val="Normal"/>
    <w:link w:val="KonuBalChar"/>
    <w:uiPriority w:val="10"/>
    <w:qFormat/>
    <w:rsid w:val="00C92D1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C92D1F"/>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C92D1F"/>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uiPriority w:val="11"/>
    <w:rsid w:val="00C92D1F"/>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1E53C4"/>
    <w:pPr>
      <w:tabs>
        <w:tab w:val="center" w:pos="4536"/>
        <w:tab w:val="right" w:pos="9072"/>
      </w:tabs>
    </w:pPr>
  </w:style>
  <w:style w:type="character" w:customStyle="1" w:styleId="stBilgiChar">
    <w:name w:val="Üst Bilgi Char"/>
    <w:basedOn w:val="VarsaylanParagrafYazTipi"/>
    <w:link w:val="stBilgi"/>
    <w:uiPriority w:val="99"/>
    <w:rsid w:val="001E53C4"/>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1E53C4"/>
    <w:pPr>
      <w:tabs>
        <w:tab w:val="center" w:pos="4536"/>
        <w:tab w:val="right" w:pos="9072"/>
      </w:tabs>
    </w:pPr>
  </w:style>
  <w:style w:type="character" w:customStyle="1" w:styleId="AltBilgiChar">
    <w:name w:val="Alt Bilgi Char"/>
    <w:basedOn w:val="VarsaylanParagrafYazTipi"/>
    <w:link w:val="AltBilgi"/>
    <w:uiPriority w:val="99"/>
    <w:rsid w:val="001E53C4"/>
    <w:rPr>
      <w:rFonts w:ascii="Times New Roman" w:eastAsia="Times New Roman" w:hAnsi="Times New Roman" w:cs="Times New Roman"/>
      <w:sz w:val="24"/>
      <w:szCs w:val="24"/>
      <w:lang w:eastAsia="tr-TR"/>
    </w:rPr>
  </w:style>
  <w:style w:type="paragraph" w:styleId="T1">
    <w:name w:val="toc 1"/>
    <w:basedOn w:val="Normal"/>
    <w:next w:val="Normal"/>
    <w:autoRedefine/>
    <w:uiPriority w:val="39"/>
    <w:unhideWhenUsed/>
    <w:rsid w:val="007022E4"/>
    <w:pPr>
      <w:tabs>
        <w:tab w:val="right" w:pos="9062"/>
      </w:tabs>
      <w:spacing w:after="100"/>
      <w:ind w:left="709" w:hanging="425"/>
    </w:pPr>
  </w:style>
  <w:style w:type="paragraph" w:styleId="T2">
    <w:name w:val="toc 2"/>
    <w:basedOn w:val="Normal"/>
    <w:next w:val="Normal"/>
    <w:autoRedefine/>
    <w:uiPriority w:val="39"/>
    <w:unhideWhenUsed/>
    <w:rsid w:val="001E53C4"/>
    <w:pPr>
      <w:spacing w:after="100"/>
      <w:ind w:left="240"/>
    </w:pPr>
  </w:style>
  <w:style w:type="paragraph" w:styleId="T3">
    <w:name w:val="toc 3"/>
    <w:basedOn w:val="Normal"/>
    <w:next w:val="Normal"/>
    <w:autoRedefine/>
    <w:uiPriority w:val="39"/>
    <w:unhideWhenUsed/>
    <w:rsid w:val="001E53C4"/>
    <w:pPr>
      <w:spacing w:after="100"/>
      <w:ind w:left="480"/>
    </w:pPr>
  </w:style>
  <w:style w:type="paragraph" w:styleId="TBal">
    <w:name w:val="TOC Heading"/>
    <w:basedOn w:val="Balk1"/>
    <w:next w:val="Normal"/>
    <w:uiPriority w:val="39"/>
    <w:semiHidden/>
    <w:unhideWhenUsed/>
    <w:qFormat/>
    <w:rsid w:val="000E469F"/>
    <w:pPr>
      <w:spacing w:line="276" w:lineRule="auto"/>
      <w:outlineLvl w:val="9"/>
    </w:pPr>
  </w:style>
  <w:style w:type="character" w:styleId="AklamaBavurusu">
    <w:name w:val="annotation reference"/>
    <w:basedOn w:val="VarsaylanParagrafYazTipi"/>
    <w:uiPriority w:val="99"/>
    <w:semiHidden/>
    <w:unhideWhenUsed/>
    <w:rsid w:val="008065B0"/>
    <w:rPr>
      <w:sz w:val="16"/>
      <w:szCs w:val="16"/>
    </w:rPr>
  </w:style>
  <w:style w:type="paragraph" w:styleId="AklamaMetni">
    <w:name w:val="annotation text"/>
    <w:basedOn w:val="Normal"/>
    <w:link w:val="AklamaMetniChar"/>
    <w:uiPriority w:val="99"/>
    <w:semiHidden/>
    <w:unhideWhenUsed/>
    <w:rsid w:val="008065B0"/>
    <w:rPr>
      <w:sz w:val="20"/>
      <w:szCs w:val="20"/>
    </w:rPr>
  </w:style>
  <w:style w:type="character" w:customStyle="1" w:styleId="AklamaMetniChar">
    <w:name w:val="Açıklama Metni Char"/>
    <w:basedOn w:val="VarsaylanParagrafYazTipi"/>
    <w:link w:val="AklamaMetni"/>
    <w:uiPriority w:val="99"/>
    <w:semiHidden/>
    <w:rsid w:val="008065B0"/>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8065B0"/>
    <w:rPr>
      <w:b/>
      <w:bCs/>
    </w:rPr>
  </w:style>
  <w:style w:type="character" w:customStyle="1" w:styleId="AklamaKonusuChar">
    <w:name w:val="Açıklama Konusu Char"/>
    <w:basedOn w:val="AklamaMetniChar"/>
    <w:link w:val="AklamaKonusu"/>
    <w:uiPriority w:val="99"/>
    <w:semiHidden/>
    <w:rsid w:val="008065B0"/>
    <w:rPr>
      <w:rFonts w:ascii="Times New Roman" w:eastAsia="Times New Roman" w:hAnsi="Times New Roman" w:cs="Times New Roman"/>
      <w:b/>
      <w:bCs/>
      <w:sz w:val="20"/>
      <w:szCs w:val="20"/>
      <w:lang w:eastAsia="tr-TR"/>
    </w:rPr>
  </w:style>
  <w:style w:type="paragraph" w:styleId="AralkYok">
    <w:name w:val="No Spacing"/>
    <w:uiPriority w:val="1"/>
    <w:qFormat/>
    <w:rsid w:val="00BD7742"/>
    <w:pPr>
      <w:spacing w:after="0" w:line="240" w:lineRule="auto"/>
    </w:pPr>
    <w:rPr>
      <w:rFonts w:ascii="Times New Roman" w:eastAsia="Times New Roman" w:hAnsi="Times New Roman" w:cs="Times New Roman"/>
      <w:sz w:val="24"/>
      <w:szCs w:val="24"/>
      <w:lang w:eastAsia="tr-TR"/>
    </w:rPr>
  </w:style>
  <w:style w:type="paragraph" w:customStyle="1" w:styleId="Default">
    <w:name w:val="Default"/>
    <w:rsid w:val="0020686C"/>
    <w:pPr>
      <w:autoSpaceDE w:val="0"/>
      <w:autoSpaceDN w:val="0"/>
      <w:adjustRightInd w:val="0"/>
      <w:spacing w:after="0" w:line="240" w:lineRule="auto"/>
    </w:pPr>
    <w:rPr>
      <w:rFonts w:ascii="Century Gothic" w:hAnsi="Century Gothic" w:cs="Century Gothic"/>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558060">
      <w:bodyDiv w:val="1"/>
      <w:marLeft w:val="0"/>
      <w:marRight w:val="0"/>
      <w:marTop w:val="0"/>
      <w:marBottom w:val="0"/>
      <w:divBdr>
        <w:top w:val="none" w:sz="0" w:space="0" w:color="auto"/>
        <w:left w:val="none" w:sz="0" w:space="0" w:color="auto"/>
        <w:bottom w:val="none" w:sz="0" w:space="0" w:color="auto"/>
        <w:right w:val="none" w:sz="0" w:space="0" w:color="auto"/>
      </w:divBdr>
    </w:div>
    <w:div w:id="1608195583">
      <w:bodyDiv w:val="1"/>
      <w:marLeft w:val="0"/>
      <w:marRight w:val="0"/>
      <w:marTop w:val="0"/>
      <w:marBottom w:val="0"/>
      <w:divBdr>
        <w:top w:val="none" w:sz="0" w:space="0" w:color="auto"/>
        <w:left w:val="none" w:sz="0" w:space="0" w:color="auto"/>
        <w:bottom w:val="none" w:sz="0" w:space="0" w:color="auto"/>
        <w:right w:val="none" w:sz="0" w:space="0" w:color="auto"/>
      </w:divBdr>
    </w:div>
    <w:div w:id="1809979118">
      <w:bodyDiv w:val="1"/>
      <w:marLeft w:val="0"/>
      <w:marRight w:val="0"/>
      <w:marTop w:val="0"/>
      <w:marBottom w:val="0"/>
      <w:divBdr>
        <w:top w:val="none" w:sz="0" w:space="0" w:color="auto"/>
        <w:left w:val="none" w:sz="0" w:space="0" w:color="auto"/>
        <w:bottom w:val="none" w:sz="0" w:space="0" w:color="auto"/>
        <w:right w:val="none" w:sz="0" w:space="0" w:color="auto"/>
      </w:divBdr>
      <w:divsChild>
        <w:div w:id="455947881">
          <w:marLeft w:val="0"/>
          <w:marRight w:val="0"/>
          <w:marTop w:val="0"/>
          <w:marBottom w:val="0"/>
          <w:divBdr>
            <w:top w:val="none" w:sz="0" w:space="0" w:color="auto"/>
            <w:left w:val="none" w:sz="0" w:space="0" w:color="auto"/>
            <w:bottom w:val="none" w:sz="0" w:space="0" w:color="auto"/>
            <w:right w:val="none" w:sz="0" w:space="0" w:color="auto"/>
          </w:divBdr>
          <w:divsChild>
            <w:div w:id="1538809963">
              <w:marLeft w:val="0"/>
              <w:marRight w:val="0"/>
              <w:marTop w:val="0"/>
              <w:marBottom w:val="0"/>
              <w:divBdr>
                <w:top w:val="none" w:sz="0" w:space="0" w:color="auto"/>
                <w:left w:val="none" w:sz="0" w:space="0" w:color="auto"/>
                <w:bottom w:val="none" w:sz="0" w:space="0" w:color="auto"/>
                <w:right w:val="none" w:sz="0" w:space="0" w:color="auto"/>
              </w:divBdr>
              <w:divsChild>
                <w:div w:id="1142309815">
                  <w:marLeft w:val="0"/>
                  <w:marRight w:val="0"/>
                  <w:marTop w:val="0"/>
                  <w:marBottom w:val="150"/>
                  <w:divBdr>
                    <w:top w:val="none" w:sz="0" w:space="0" w:color="auto"/>
                    <w:left w:val="none" w:sz="0" w:space="0" w:color="auto"/>
                    <w:bottom w:val="none" w:sz="0" w:space="0" w:color="auto"/>
                    <w:right w:val="none" w:sz="0" w:space="0" w:color="auto"/>
                  </w:divBdr>
                  <w:divsChild>
                    <w:div w:id="856893588">
                      <w:marLeft w:val="-225"/>
                      <w:marRight w:val="-225"/>
                      <w:marTop w:val="0"/>
                      <w:marBottom w:val="0"/>
                      <w:divBdr>
                        <w:top w:val="none" w:sz="0" w:space="0" w:color="auto"/>
                        <w:left w:val="none" w:sz="0" w:space="0" w:color="auto"/>
                        <w:bottom w:val="none" w:sz="0" w:space="0" w:color="auto"/>
                        <w:right w:val="none" w:sz="0" w:space="0" w:color="auto"/>
                      </w:divBdr>
                      <w:divsChild>
                        <w:div w:id="109325997">
                          <w:marLeft w:val="0"/>
                          <w:marRight w:val="0"/>
                          <w:marTop w:val="0"/>
                          <w:marBottom w:val="0"/>
                          <w:divBdr>
                            <w:top w:val="none" w:sz="0" w:space="0" w:color="auto"/>
                            <w:left w:val="none" w:sz="0" w:space="0" w:color="auto"/>
                            <w:bottom w:val="none" w:sz="0" w:space="0" w:color="auto"/>
                            <w:right w:val="none" w:sz="0" w:space="0" w:color="auto"/>
                          </w:divBdr>
                          <w:divsChild>
                            <w:div w:id="10500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167937">
      <w:bodyDiv w:val="1"/>
      <w:marLeft w:val="0"/>
      <w:marRight w:val="0"/>
      <w:marTop w:val="0"/>
      <w:marBottom w:val="0"/>
      <w:divBdr>
        <w:top w:val="none" w:sz="0" w:space="0" w:color="auto"/>
        <w:left w:val="none" w:sz="0" w:space="0" w:color="auto"/>
        <w:bottom w:val="none" w:sz="0" w:space="0" w:color="auto"/>
        <w:right w:val="none" w:sz="0" w:space="0" w:color="auto"/>
      </w:divBdr>
      <w:divsChild>
        <w:div w:id="965738539">
          <w:marLeft w:val="0"/>
          <w:marRight w:val="0"/>
          <w:marTop w:val="0"/>
          <w:marBottom w:val="0"/>
          <w:divBdr>
            <w:top w:val="none" w:sz="0" w:space="0" w:color="auto"/>
            <w:left w:val="none" w:sz="0" w:space="0" w:color="auto"/>
            <w:bottom w:val="none" w:sz="0" w:space="0" w:color="auto"/>
            <w:right w:val="none" w:sz="0" w:space="0" w:color="auto"/>
          </w:divBdr>
          <w:divsChild>
            <w:div w:id="1876386611">
              <w:marLeft w:val="0"/>
              <w:marRight w:val="0"/>
              <w:marTop w:val="0"/>
              <w:marBottom w:val="0"/>
              <w:divBdr>
                <w:top w:val="none" w:sz="0" w:space="0" w:color="auto"/>
                <w:left w:val="none" w:sz="0" w:space="0" w:color="auto"/>
                <w:bottom w:val="none" w:sz="0" w:space="0" w:color="auto"/>
                <w:right w:val="none" w:sz="0" w:space="0" w:color="auto"/>
              </w:divBdr>
              <w:divsChild>
                <w:div w:id="245385694">
                  <w:marLeft w:val="0"/>
                  <w:marRight w:val="0"/>
                  <w:marTop w:val="0"/>
                  <w:marBottom w:val="150"/>
                  <w:divBdr>
                    <w:top w:val="none" w:sz="0" w:space="0" w:color="auto"/>
                    <w:left w:val="none" w:sz="0" w:space="0" w:color="auto"/>
                    <w:bottom w:val="none" w:sz="0" w:space="0" w:color="auto"/>
                    <w:right w:val="none" w:sz="0" w:space="0" w:color="auto"/>
                  </w:divBdr>
                  <w:divsChild>
                    <w:div w:id="316225707">
                      <w:marLeft w:val="-225"/>
                      <w:marRight w:val="-225"/>
                      <w:marTop w:val="0"/>
                      <w:marBottom w:val="0"/>
                      <w:divBdr>
                        <w:top w:val="none" w:sz="0" w:space="0" w:color="auto"/>
                        <w:left w:val="none" w:sz="0" w:space="0" w:color="auto"/>
                        <w:bottom w:val="none" w:sz="0" w:space="0" w:color="auto"/>
                        <w:right w:val="none" w:sz="0" w:space="0" w:color="auto"/>
                      </w:divBdr>
                      <w:divsChild>
                        <w:div w:id="659817760">
                          <w:marLeft w:val="0"/>
                          <w:marRight w:val="0"/>
                          <w:marTop w:val="0"/>
                          <w:marBottom w:val="0"/>
                          <w:divBdr>
                            <w:top w:val="none" w:sz="0" w:space="0" w:color="auto"/>
                            <w:left w:val="none" w:sz="0" w:space="0" w:color="auto"/>
                            <w:bottom w:val="none" w:sz="0" w:space="0" w:color="auto"/>
                            <w:right w:val="none" w:sz="0" w:space="0" w:color="auto"/>
                          </w:divBdr>
                          <w:divsChild>
                            <w:div w:id="2020037325">
                              <w:marLeft w:val="0"/>
                              <w:marRight w:val="0"/>
                              <w:marTop w:val="0"/>
                              <w:marBottom w:val="0"/>
                              <w:divBdr>
                                <w:top w:val="none" w:sz="0" w:space="0" w:color="auto"/>
                                <w:left w:val="none" w:sz="0" w:space="0" w:color="auto"/>
                                <w:bottom w:val="none" w:sz="0" w:space="0" w:color="auto"/>
                                <w:right w:val="none" w:sz="0" w:space="0" w:color="auto"/>
                              </w:divBdr>
                              <w:divsChild>
                                <w:div w:id="1509950717">
                                  <w:marLeft w:val="0"/>
                                  <w:marRight w:val="0"/>
                                  <w:marTop w:val="0"/>
                                  <w:marBottom w:val="0"/>
                                  <w:divBdr>
                                    <w:top w:val="none" w:sz="0" w:space="0" w:color="auto"/>
                                    <w:left w:val="none" w:sz="0" w:space="0" w:color="auto"/>
                                    <w:bottom w:val="none" w:sz="0" w:space="0" w:color="auto"/>
                                    <w:right w:val="none" w:sz="0" w:space="0" w:color="auto"/>
                                  </w:divBdr>
                                  <w:divsChild>
                                    <w:div w:id="152922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pk.gov.tr" TargetMode="External"/><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bing.com/images/search?q=spk+amblemi&amp;id=635C5A84527C75B86C8E516D4B0D8FA587FEFB5F&amp;FORM=IQFRBA" TargetMode="External"/><Relationship Id="rId14" Type="http://schemas.openxmlformats.org/officeDocument/2006/relationships/image" Target="media/image3.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FBEAFC-B37B-44B1-AEE8-776FBC631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3794</TotalTime>
  <Pages>1</Pages>
  <Words>3166</Words>
  <Characters>18052</Characters>
  <Application>Microsoft Office Word</Application>
  <DocSecurity>0</DocSecurity>
  <Lines>150</Lines>
  <Paragraphs>42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Mali Tablo              Hazırlama Rehberi</vt:lpstr>
      <vt:lpstr>Mali Tablo              Hazırlama Rehberi</vt:lpstr>
    </vt:vector>
  </TitlesOfParts>
  <Company/>
  <LinksUpToDate>false</LinksUpToDate>
  <CharactersWithSpaces>21176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Mali Tablo              Hazırlama Rehberi</dc:title>
  <dc:subject>Mali Tablolar                                                             Önemli Muhasebe Politikaları                         Açıklayıcı Notlar</dc:subject>
  <dc:creator>admin</dc:creator>
  <cp:lastModifiedBy>Serap TOPÇU</cp:lastModifiedBy>
  <cp:revision>72</cp:revision>
  <cp:lastPrinted>2019-06-20T07:39:00Z</cp:lastPrinted>
  <dcterms:created xsi:type="dcterms:W3CDTF">2019-02-21T12:40:00Z</dcterms:created>
  <dcterms:modified xsi:type="dcterms:W3CDTF">2019-06-24T11:58:00Z</dcterms:modified>
</cp:coreProperties>
</file>